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32"/>
          <w:szCs w:val="32"/>
        </w:rPr>
      </w:pPr>
    </w:p>
    <w:p>
      <w:pPr>
        <w:jc w:val="center"/>
        <w:rPr>
          <w:rFonts w:ascii="方正小标宋简体" w:hAnsi="黑体" w:eastAsia="方正小标宋简体" w:cs="宋体"/>
          <w:kern w:val="0"/>
          <w:sz w:val="44"/>
          <w:szCs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喀什经济开发区新增建设用地</w:t>
      </w: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有偿使用费项目</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jc w:val="center"/>
        <w:rPr>
          <w:rFonts w:ascii="方正小标宋简体" w:hAnsi="黑体" w:eastAsia="方正小标宋简体" w:cs="宋体"/>
          <w:kern w:val="0"/>
          <w:sz w:val="72"/>
          <w:szCs w:val="72"/>
        </w:rPr>
      </w:pPr>
      <w:r>
        <w:rPr>
          <w:rFonts w:hint="eastAsia" w:ascii="方正小标宋简体" w:hAnsi="黑体" w:eastAsia="方正小标宋简体" w:cs="宋体"/>
          <w:kern w:val="0"/>
          <w:sz w:val="72"/>
          <w:szCs w:val="72"/>
        </w:rPr>
        <w:t>绩效评价报告</w:t>
      </w: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rPr>
          <w:rFonts w:ascii="Times New Roman" w:hAnsi="黑体" w:eastAsia="黑体" w:cs="宋体"/>
          <w:kern w:val="0"/>
          <w:sz w:val="24"/>
        </w:rPr>
      </w:pP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报告编号：</w:t>
      </w:r>
      <w:r>
        <w:rPr>
          <w:rFonts w:hint="eastAsia" w:ascii="黑体" w:hAnsi="黑体" w:eastAsia="黑体" w:cs="宋体"/>
          <w:kern w:val="0"/>
          <w:sz w:val="24"/>
          <w:szCs w:val="24"/>
        </w:rPr>
        <w:t>中瑞诚喀绩评字［2020］11</w:t>
      </w:r>
      <w:r>
        <w:rPr>
          <w:rFonts w:hint="eastAsia" w:ascii="黑体" w:hAnsi="黑体" w:eastAsia="黑体" w:cs="宋体"/>
          <w:kern w:val="0"/>
          <w:sz w:val="24"/>
          <w:szCs w:val="24"/>
          <w:lang w:val="en-US" w:eastAsia="zh-CN"/>
        </w:rPr>
        <w:t>6</w:t>
      </w:r>
      <w:r>
        <w:rPr>
          <w:rFonts w:hint="eastAsia" w:ascii="黑体" w:hAnsi="黑体" w:eastAsia="黑体" w:cs="宋体"/>
          <w:kern w:val="0"/>
          <w:sz w:val="24"/>
          <w:szCs w:val="24"/>
        </w:rPr>
        <w:t>号</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委托单位：喀什经济开发区财政局</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评价机构：北京中瑞诚会计师事务所有限公司喀什分所</w:t>
      </w:r>
    </w:p>
    <w:p>
      <w:pPr>
        <w:spacing w:line="400" w:lineRule="exact"/>
        <w:ind w:firstLine="2040" w:firstLineChars="850"/>
        <w:jc w:val="left"/>
        <w:rPr>
          <w:rFonts w:ascii="黑体" w:hAnsi="黑体" w:eastAsia="黑体" w:cs="宋体"/>
          <w:kern w:val="0"/>
          <w:sz w:val="24"/>
        </w:rPr>
      </w:pPr>
      <w:r>
        <w:rPr>
          <w:rFonts w:hint="eastAsia" w:ascii="黑体" w:hAnsi="黑体" w:eastAsia="黑体" w:cs="宋体"/>
          <w:kern w:val="0"/>
          <w:sz w:val="24"/>
        </w:rPr>
        <w:t>报告时间：20</w:t>
      </w:r>
      <w:r>
        <w:rPr>
          <w:rFonts w:hint="eastAsia" w:ascii="黑体" w:hAnsi="黑体" w:eastAsia="黑体" w:cs="宋体"/>
          <w:kern w:val="0"/>
          <w:sz w:val="24"/>
          <w:lang w:val="en-US" w:eastAsia="zh-CN"/>
        </w:rPr>
        <w:t>20</w:t>
      </w:r>
      <w:r>
        <w:rPr>
          <w:rFonts w:hint="eastAsia" w:ascii="黑体" w:hAnsi="黑体" w:eastAsia="黑体" w:cs="宋体"/>
          <w:kern w:val="0"/>
          <w:sz w:val="24"/>
        </w:rPr>
        <w:t>年</w:t>
      </w:r>
      <w:r>
        <w:rPr>
          <w:rFonts w:hint="eastAsia" w:ascii="黑体" w:hAnsi="黑体" w:eastAsia="黑体" w:cs="宋体"/>
          <w:kern w:val="0"/>
          <w:sz w:val="24"/>
          <w:lang w:val="en-US" w:eastAsia="zh-CN"/>
        </w:rPr>
        <w:t>01</w:t>
      </w:r>
      <w:r>
        <w:rPr>
          <w:rFonts w:hint="eastAsia" w:ascii="黑体" w:hAnsi="黑体" w:eastAsia="黑体" w:cs="宋体"/>
          <w:kern w:val="0"/>
          <w:sz w:val="24"/>
        </w:rPr>
        <w:t>月</w:t>
      </w:r>
      <w:r>
        <w:rPr>
          <w:rFonts w:hint="eastAsia" w:ascii="黑体" w:hAnsi="黑体" w:eastAsia="黑体" w:cs="宋体"/>
          <w:kern w:val="0"/>
          <w:sz w:val="24"/>
          <w:lang w:val="en-US" w:eastAsia="zh-CN"/>
        </w:rPr>
        <w:t>0</w:t>
      </w:r>
      <w:r>
        <w:rPr>
          <w:rFonts w:hint="eastAsia" w:ascii="黑体" w:hAnsi="黑体" w:eastAsia="黑体" w:cs="宋体"/>
          <w:kern w:val="0"/>
          <w:sz w:val="24"/>
        </w:rPr>
        <w:t>3日</w:t>
      </w:r>
    </w:p>
    <w:p>
      <w:pPr>
        <w:rPr>
          <w:rFonts w:ascii="Times New Roman" w:hAnsi="黑体" w:eastAsia="黑体" w:cs="宋体"/>
          <w:kern w:val="0"/>
          <w:sz w:val="24"/>
        </w:rPr>
      </w:pPr>
    </w:p>
    <w:p>
      <w:pPr>
        <w:rPr>
          <w:rFonts w:ascii="Times New Roman" w:hAnsi="黑体" w:eastAsia="黑体" w:cs="宋体"/>
          <w:kern w:val="0"/>
          <w:sz w:val="24"/>
        </w:rPr>
      </w:pPr>
    </w:p>
    <w:p>
      <w:pPr>
        <w:widowControl/>
        <w:jc w:val="left"/>
      </w:pPr>
    </w:p>
    <w:p>
      <w:pPr>
        <w:widowControl/>
        <w:jc w:val="left"/>
        <w:textAlignment w:val="center"/>
        <w:rPr>
          <w:rFonts w:hint="eastAsia" w:ascii="黑体" w:hAnsi="宋体" w:eastAsia="黑体" w:cs="黑体"/>
          <w:color w:val="000000"/>
          <w:kern w:val="0"/>
          <w:sz w:val="24"/>
        </w:rPr>
        <w:sectPr>
          <w:pgSz w:w="11906" w:h="16838"/>
          <w:pgMar w:top="1440" w:right="1800" w:bottom="1440" w:left="1800" w:header="851" w:footer="992" w:gutter="0"/>
          <w:pgNumType w:fmt="decimal" w:start="1"/>
          <w:cols w:space="720" w:num="1"/>
          <w:docGrid w:type="lines" w:linePitch="312" w:charSpace="0"/>
        </w:sectPr>
      </w:pPr>
    </w:p>
    <w:tbl>
      <w:tblPr>
        <w:tblStyle w:val="18"/>
        <w:tblpPr w:leftFromText="180" w:rightFromText="180" w:vertAnchor="text" w:horzAnchor="margin" w:tblpY="-77"/>
        <w:tblOverlap w:val="never"/>
        <w:tblW w:w="8983" w:type="dxa"/>
        <w:tblInd w:w="0" w:type="dxa"/>
        <w:tblLayout w:type="fixed"/>
        <w:tblCellMar>
          <w:top w:w="15" w:type="dxa"/>
          <w:left w:w="15" w:type="dxa"/>
          <w:bottom w:w="15" w:type="dxa"/>
          <w:right w:w="15" w:type="dxa"/>
        </w:tblCellMar>
      </w:tblPr>
      <w:tblGrid>
        <w:gridCol w:w="1378"/>
        <w:gridCol w:w="867"/>
        <w:gridCol w:w="180"/>
        <w:gridCol w:w="284"/>
        <w:gridCol w:w="850"/>
        <w:gridCol w:w="709"/>
        <w:gridCol w:w="223"/>
        <w:gridCol w:w="202"/>
        <w:gridCol w:w="992"/>
        <w:gridCol w:w="709"/>
        <w:gridCol w:w="343"/>
        <w:gridCol w:w="994"/>
        <w:gridCol w:w="1252"/>
      </w:tblGrid>
      <w:tr>
        <w:tblPrEx>
          <w:tblLayout w:type="fixed"/>
          <w:tblCellMar>
            <w:top w:w="15" w:type="dxa"/>
            <w:left w:w="15" w:type="dxa"/>
            <w:bottom w:w="15" w:type="dxa"/>
            <w:right w:w="15" w:type="dxa"/>
          </w:tblCellMar>
        </w:tblPrEx>
        <w:trPr>
          <w:trHeight w:val="301" w:hRule="atLeast"/>
        </w:trPr>
        <w:tc>
          <w:tcPr>
            <w:tcW w:w="8983" w:type="dxa"/>
            <w:gridSpan w:val="13"/>
            <w:shd w:val="clear" w:color="auto" w:fill="auto"/>
            <w:vAlign w:val="center"/>
          </w:tcPr>
          <w:p>
            <w:pPr>
              <w:widowControl/>
              <w:jc w:val="left"/>
              <w:textAlignment w:val="center"/>
              <w:rPr>
                <w:rFonts w:ascii="黑体" w:hAnsi="宋体" w:eastAsia="黑体" w:cs="黑体"/>
                <w:color w:val="000000"/>
                <w:sz w:val="24"/>
              </w:rPr>
            </w:pPr>
            <w:r>
              <w:rPr>
                <w:rFonts w:hint="eastAsia" w:ascii="黑体" w:hAnsi="宋体" w:eastAsia="黑体" w:cs="黑体"/>
                <w:color w:val="000000"/>
                <w:kern w:val="0"/>
                <w:sz w:val="24"/>
              </w:rPr>
              <w:t>评价分值：</w:t>
            </w:r>
            <w:r>
              <w:rPr>
                <w:rStyle w:val="22"/>
                <w:rFonts w:hint="eastAsia" w:hAnsi="宋体" w:eastAsia="仿宋_GB2312"/>
                <w:lang w:eastAsia="zh-CN"/>
              </w:rPr>
              <w:t>9</w:t>
            </w:r>
            <w:r>
              <w:rPr>
                <w:rStyle w:val="22"/>
                <w:rFonts w:hint="eastAsia" w:hAnsi="宋体" w:eastAsia="仿宋_GB2312"/>
                <w:lang w:val="en-US" w:eastAsia="zh-CN"/>
              </w:rPr>
              <w:t>5</w:t>
            </w:r>
            <w:r>
              <w:rPr>
                <w:rStyle w:val="22"/>
                <w:rFonts w:hint="eastAsia" w:hAnsi="宋体"/>
              </w:rPr>
              <w:t xml:space="preserve">   </w:t>
            </w:r>
            <w:r>
              <w:rPr>
                <w:rFonts w:hint="eastAsia" w:ascii="黑体" w:hAnsi="宋体" w:eastAsia="黑体" w:cs="黑体"/>
                <w:color w:val="000000"/>
                <w:kern w:val="0"/>
                <w:sz w:val="24"/>
              </w:rPr>
              <w:t>评价等级：</w:t>
            </w:r>
            <w:r>
              <w:rPr>
                <w:rFonts w:hint="eastAsia" w:ascii="黑体" w:hAnsi="宋体" w:eastAsia="黑体" w:cs="黑体"/>
                <w:color w:val="000000"/>
                <w:sz w:val="24"/>
                <w:lang w:val="en-US" w:eastAsia="zh-CN"/>
              </w:rPr>
              <w:t>优秀</w:t>
            </w:r>
            <w:r>
              <w:rPr>
                <w:rFonts w:hint="eastAsia" w:ascii="黑体" w:hAnsi="宋体" w:eastAsia="黑体" w:cs="黑体"/>
                <w:color w:val="000000"/>
                <w:sz w:val="24"/>
              </w:rPr>
              <w:t>级</w:t>
            </w:r>
          </w:p>
        </w:tc>
      </w:tr>
      <w:tr>
        <w:tblPrEx>
          <w:tblLayout w:type="fixed"/>
          <w:tblCellMar>
            <w:top w:w="15" w:type="dxa"/>
            <w:left w:w="15" w:type="dxa"/>
            <w:bottom w:w="15" w:type="dxa"/>
            <w:right w:w="15" w:type="dxa"/>
          </w:tblCellMar>
        </w:tblPrEx>
        <w:trPr>
          <w:trHeight w:val="510" w:hRule="atLeast"/>
        </w:trPr>
        <w:tc>
          <w:tcPr>
            <w:tcW w:w="8983" w:type="dxa"/>
            <w:gridSpan w:val="13"/>
            <w:shd w:val="clear" w:color="auto" w:fill="auto"/>
            <w:vAlign w:val="center"/>
          </w:tcPr>
          <w:p>
            <w:pPr>
              <w:widowControl/>
              <w:jc w:val="center"/>
              <w:textAlignment w:val="center"/>
              <w:rPr>
                <w:rFonts w:ascii="黑体" w:hAnsi="宋体" w:eastAsia="黑体" w:cs="黑体"/>
                <w:b/>
                <w:color w:val="000000"/>
                <w:sz w:val="36"/>
                <w:szCs w:val="36"/>
              </w:rPr>
            </w:pPr>
            <w:r>
              <w:rPr>
                <w:rFonts w:hint="eastAsia" w:ascii="黑体" w:hAnsi="宋体" w:eastAsia="黑体" w:cs="黑体"/>
                <w:b/>
                <w:color w:val="000000"/>
                <w:kern w:val="0"/>
                <w:sz w:val="36"/>
                <w:szCs w:val="36"/>
              </w:rPr>
              <w:t>概   要</w:t>
            </w:r>
          </w:p>
        </w:tc>
      </w:tr>
      <w:tr>
        <w:tblPrEx>
          <w:tblLayout w:type="fixed"/>
          <w:tblCellMar>
            <w:top w:w="15" w:type="dxa"/>
            <w:left w:w="15" w:type="dxa"/>
            <w:bottom w:w="15" w:type="dxa"/>
            <w:right w:w="15" w:type="dxa"/>
          </w:tblCellMar>
        </w:tblPrEx>
        <w:trPr>
          <w:trHeight w:val="330" w:hRule="atLeast"/>
        </w:trPr>
        <w:tc>
          <w:tcPr>
            <w:tcW w:w="8983" w:type="dxa"/>
            <w:gridSpan w:val="13"/>
            <w:shd w:val="clear" w:color="auto" w:fill="auto"/>
            <w:vAlign w:val="center"/>
          </w:tcPr>
          <w:p>
            <w:pPr>
              <w:widowControl/>
              <w:jc w:val="left"/>
              <w:textAlignment w:val="center"/>
              <w:rPr>
                <w:rFonts w:ascii="黑体" w:hAnsi="黑体" w:eastAsia="黑体" w:cs="仿宋_GB2312"/>
                <w:color w:val="000000"/>
                <w:sz w:val="22"/>
              </w:rPr>
            </w:pPr>
            <w:r>
              <w:rPr>
                <w:rFonts w:hint="eastAsia" w:ascii="黑体" w:hAnsi="黑体" w:eastAsia="黑体" w:cs="仿宋_GB2312"/>
                <w:color w:val="000000"/>
                <w:kern w:val="0"/>
                <w:sz w:val="22"/>
              </w:rPr>
              <w:t>评价机构全称（盖章）： 北京中瑞诚会计师事务所有限公司喀什分所 单位：万元、类、个</w:t>
            </w:r>
          </w:p>
        </w:tc>
      </w:tr>
      <w:tr>
        <w:tblPrEx>
          <w:tblLayout w:type="fixed"/>
          <w:tblCellMar>
            <w:top w:w="15" w:type="dxa"/>
            <w:left w:w="15" w:type="dxa"/>
            <w:bottom w:w="15" w:type="dxa"/>
            <w:right w:w="15" w:type="dxa"/>
          </w:tblCellMar>
        </w:tblPrEx>
        <w:trPr>
          <w:trHeight w:val="51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项目名称</w:t>
            </w:r>
          </w:p>
        </w:tc>
        <w:tc>
          <w:tcPr>
            <w:tcW w:w="501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喀什经济开发区新增建设用地有偿使用费项目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评价年度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w:t>
            </w:r>
          </w:p>
        </w:tc>
      </w:tr>
      <w:tr>
        <w:tblPrEx>
          <w:tblLayout w:type="fixed"/>
          <w:tblCellMar>
            <w:top w:w="15" w:type="dxa"/>
            <w:left w:w="15" w:type="dxa"/>
            <w:bottom w:w="15" w:type="dxa"/>
            <w:right w:w="15" w:type="dxa"/>
          </w:tblCellMar>
        </w:tblPrEx>
        <w:trPr>
          <w:trHeight w:val="51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财政主管处室</w:t>
            </w:r>
          </w:p>
        </w:tc>
        <w:tc>
          <w:tcPr>
            <w:tcW w:w="2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喀什经济开发区财政局</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成苗苗（15682808596）</w:t>
            </w:r>
          </w:p>
        </w:tc>
      </w:tr>
      <w:tr>
        <w:tblPrEx>
          <w:tblLayout w:type="fixed"/>
          <w:tblCellMar>
            <w:top w:w="15" w:type="dxa"/>
            <w:left w:w="15" w:type="dxa"/>
            <w:bottom w:w="15" w:type="dxa"/>
            <w:right w:w="15" w:type="dxa"/>
          </w:tblCellMar>
        </w:tblPrEx>
        <w:trPr>
          <w:trHeight w:val="51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主管部门</w:t>
            </w:r>
          </w:p>
        </w:tc>
        <w:tc>
          <w:tcPr>
            <w:tcW w:w="28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喀什经济开发区规划土地建设环保局</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联系人及联系方式</w:t>
            </w:r>
          </w:p>
        </w:tc>
        <w:tc>
          <w:tcPr>
            <w:tcW w:w="2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p>
        </w:tc>
      </w:tr>
      <w:tr>
        <w:tblPrEx>
          <w:tblLayout w:type="fixed"/>
          <w:tblCellMar>
            <w:top w:w="15" w:type="dxa"/>
            <w:left w:w="15" w:type="dxa"/>
            <w:bottom w:w="15" w:type="dxa"/>
            <w:right w:w="15" w:type="dxa"/>
          </w:tblCellMar>
        </w:tblPrEx>
        <w:trPr>
          <w:trHeight w:val="615"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各级资金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投入总数</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8517.78</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抽查资金总数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8517.78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资金抽查占比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Layout w:type="fixed"/>
          <w:tblCellMar>
            <w:top w:w="15" w:type="dxa"/>
            <w:left w:w="15" w:type="dxa"/>
            <w:bottom w:w="15" w:type="dxa"/>
            <w:right w:w="15" w:type="dxa"/>
          </w:tblCellMar>
        </w:tblPrEx>
        <w:trPr>
          <w:trHeight w:val="54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拨付数</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7681.78</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7681.78</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本级财政资金</w:t>
            </w:r>
          </w:p>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Layout w:type="fixed"/>
          <w:tblCellMar>
            <w:top w:w="15" w:type="dxa"/>
            <w:left w:w="15" w:type="dxa"/>
            <w:bottom w:w="15" w:type="dxa"/>
            <w:right w:w="15" w:type="dxa"/>
          </w:tblCellMar>
        </w:tblPrEx>
        <w:trPr>
          <w:trHeight w:val="54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政府性基金拨付数</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836</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政府性基金抽查数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836</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政府性基金</w:t>
            </w:r>
          </w:p>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100%</w:t>
            </w:r>
          </w:p>
        </w:tc>
      </w:tr>
      <w:tr>
        <w:tblPrEx>
          <w:tblLayout w:type="fixed"/>
          <w:tblCellMar>
            <w:top w:w="15" w:type="dxa"/>
            <w:left w:w="15" w:type="dxa"/>
            <w:bottom w:w="15" w:type="dxa"/>
            <w:right w:w="15" w:type="dxa"/>
          </w:tblCellMar>
        </w:tblPrEx>
        <w:trPr>
          <w:trHeight w:val="48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项目类别</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抽查类别</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sz w:val="20"/>
                <w:szCs w:val="20"/>
              </w:rPr>
              <w:t>新建项目</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类别抽查占比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Layout w:type="fixed"/>
          <w:tblCellMar>
            <w:top w:w="15" w:type="dxa"/>
            <w:left w:w="15" w:type="dxa"/>
            <w:bottom w:w="15" w:type="dxa"/>
            <w:right w:w="15" w:type="dxa"/>
          </w:tblCellMar>
        </w:tblPrEx>
        <w:trPr>
          <w:trHeight w:val="480" w:hRule="atLeast"/>
        </w:trPr>
        <w:tc>
          <w:tcPr>
            <w:tcW w:w="13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项目数量</w:t>
            </w:r>
          </w:p>
        </w:tc>
        <w:tc>
          <w:tcPr>
            <w:tcW w:w="13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抽查项目数</w:t>
            </w:r>
          </w:p>
        </w:tc>
        <w:tc>
          <w:tcPr>
            <w:tcW w:w="21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p>
        </w:tc>
        <w:tc>
          <w:tcPr>
            <w:tcW w:w="1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项目抽查占比</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r>
              <w:rPr>
                <w:rFonts w:hint="eastAsia" w:ascii="宋体" w:hAnsi="宋体" w:cs="宋体"/>
                <w:color w:val="000000"/>
                <w:sz w:val="20"/>
                <w:szCs w:val="20"/>
              </w:rPr>
              <w:t>100%</w:t>
            </w:r>
          </w:p>
        </w:tc>
      </w:tr>
      <w:tr>
        <w:tblPrEx>
          <w:tblLayout w:type="fixed"/>
          <w:tblCellMar>
            <w:top w:w="15" w:type="dxa"/>
            <w:left w:w="15" w:type="dxa"/>
            <w:bottom w:w="15" w:type="dxa"/>
            <w:right w:w="15" w:type="dxa"/>
          </w:tblCellMar>
        </w:tblPrEx>
        <w:trPr>
          <w:trHeight w:val="399" w:hRule="atLeast"/>
        </w:trPr>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涉及项目点</w:t>
            </w:r>
          </w:p>
        </w:tc>
        <w:tc>
          <w:tcPr>
            <w:tcW w:w="104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抽查项目点</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仿宋_GB2312" w:hAnsi="宋体" w:eastAsia="仿宋_GB2312" w:cs="仿宋_GB2312"/>
                <w:color w:val="000000"/>
                <w:kern w:val="0"/>
                <w:sz w:val="20"/>
                <w:szCs w:val="20"/>
              </w:rPr>
              <w:t>1</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抽查</w:t>
            </w:r>
          </w:p>
          <w:p>
            <w:pPr>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区域</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喀什经济开发区</w:t>
            </w:r>
          </w:p>
        </w:tc>
      </w:tr>
      <w:tr>
        <w:tblPrEx>
          <w:tblLayout w:type="fixed"/>
          <w:tblCellMar>
            <w:top w:w="15" w:type="dxa"/>
            <w:left w:w="15" w:type="dxa"/>
            <w:bottom w:w="15" w:type="dxa"/>
            <w:right w:w="15" w:type="dxa"/>
          </w:tblCellMar>
        </w:tblPrEx>
        <w:trPr>
          <w:trHeight w:val="399" w:hRule="atLeast"/>
        </w:trPr>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发放调查</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问卷</w:t>
            </w:r>
          </w:p>
        </w:tc>
        <w:tc>
          <w:tcPr>
            <w:tcW w:w="1047"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w:t>
            </w:r>
          </w:p>
        </w:tc>
        <w:tc>
          <w:tcPr>
            <w:tcW w:w="113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有效调查</w:t>
            </w:r>
          </w:p>
          <w:p>
            <w:pPr>
              <w:widowControl/>
              <w:spacing w:line="320" w:lineRule="exact"/>
              <w:jc w:val="center"/>
              <w:textAlignment w:val="center"/>
              <w:rPr>
                <w:rFonts w:ascii="黑体" w:hAnsi="黑体" w:eastAsia="黑体" w:cs="仿宋_GB2312"/>
                <w:color w:val="000000"/>
                <w:kern w:val="0"/>
                <w:sz w:val="20"/>
                <w:szCs w:val="20"/>
              </w:rPr>
            </w:pPr>
            <w:r>
              <w:rPr>
                <w:rFonts w:hint="eastAsia" w:ascii="黑体" w:hAnsi="宋体" w:eastAsia="黑体" w:cs="黑体"/>
                <w:color w:val="000000"/>
                <w:kern w:val="0"/>
                <w:sz w:val="20"/>
                <w:szCs w:val="20"/>
              </w:rPr>
              <w:t>问卷</w:t>
            </w:r>
          </w:p>
        </w:tc>
        <w:tc>
          <w:tcPr>
            <w:tcW w:w="1134"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15</w:t>
            </w:r>
          </w:p>
        </w:tc>
        <w:tc>
          <w:tcPr>
            <w:tcW w:w="992" w:type="dxa"/>
            <w:tcBorders>
              <w:top w:val="single" w:color="000000" w:sz="4" w:space="0"/>
              <w:left w:val="single" w:color="auto"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满意度</w:t>
            </w:r>
          </w:p>
          <w:p>
            <w:pPr>
              <w:spacing w:line="320" w:lineRule="exact"/>
              <w:jc w:val="center"/>
              <w:textAlignment w:val="center"/>
              <w:rPr>
                <w:rFonts w:ascii="仿宋_GB2312" w:hAnsi="宋体" w:eastAsia="仿宋_GB2312" w:cs="仿宋_GB2312"/>
                <w:color w:val="000000"/>
                <w:kern w:val="0"/>
                <w:sz w:val="20"/>
                <w:szCs w:val="20"/>
              </w:rPr>
            </w:pPr>
            <w:r>
              <w:rPr>
                <w:rFonts w:hint="eastAsia" w:ascii="黑体" w:hAnsi="宋体" w:eastAsia="黑体" w:cs="黑体"/>
                <w:color w:val="000000"/>
                <w:kern w:val="0"/>
                <w:sz w:val="20"/>
                <w:szCs w:val="20"/>
              </w:rPr>
              <w:t>情况</w:t>
            </w:r>
          </w:p>
        </w:tc>
        <w:tc>
          <w:tcPr>
            <w:tcW w:w="3298"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99.04%</w:t>
            </w:r>
          </w:p>
        </w:tc>
      </w:tr>
      <w:tr>
        <w:tblPrEx>
          <w:tblLayout w:type="fixed"/>
          <w:tblCellMar>
            <w:top w:w="15" w:type="dxa"/>
            <w:left w:w="15" w:type="dxa"/>
            <w:bottom w:w="15" w:type="dxa"/>
            <w:right w:w="15" w:type="dxa"/>
          </w:tblCellMar>
        </w:tblPrEx>
        <w:trPr>
          <w:trHeight w:val="399" w:hRule="atLeast"/>
        </w:trPr>
        <w:tc>
          <w:tcPr>
            <w:tcW w:w="137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绩效目标</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实现情况</w:t>
            </w:r>
          </w:p>
        </w:tc>
        <w:tc>
          <w:tcPr>
            <w:tcW w:w="7605" w:type="dxa"/>
            <w:gridSpan w:val="12"/>
            <w:tcBorders>
              <w:top w:val="single" w:color="000000" w:sz="4" w:space="0"/>
              <w:left w:val="single" w:color="000000" w:sz="4" w:space="0"/>
              <w:bottom w:val="single" w:color="auto" w:sz="4" w:space="0"/>
              <w:right w:val="single" w:color="000000" w:sz="4" w:space="0"/>
            </w:tcBorders>
            <w:shd w:val="clear" w:color="auto" w:fill="auto"/>
            <w:vAlign w:val="center"/>
          </w:tcPr>
          <w:p>
            <w:pPr>
              <w:adjustRightInd w:val="0"/>
              <w:snapToGrid w:val="0"/>
              <w:spacing w:line="360" w:lineRule="auto"/>
              <w:rPr>
                <w:rFonts w:hint="default"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该项目已完成</w:t>
            </w:r>
            <w:r>
              <w:rPr>
                <w:rFonts w:hint="eastAsia" w:ascii="仿宋_GB2312" w:hAnsi="宋体" w:eastAsia="仿宋_GB2312" w:cs="仿宋_GB2312"/>
                <w:color w:val="000000"/>
                <w:kern w:val="0"/>
                <w:sz w:val="20"/>
                <w:szCs w:val="20"/>
                <w:lang w:val="en-US" w:eastAsia="zh-CN"/>
              </w:rPr>
              <w:t>年初既定目标值。</w:t>
            </w:r>
          </w:p>
        </w:tc>
      </w:tr>
      <w:tr>
        <w:tblPrEx>
          <w:tblLayout w:type="fixed"/>
          <w:tblCellMar>
            <w:top w:w="15" w:type="dxa"/>
            <w:left w:w="15" w:type="dxa"/>
            <w:bottom w:w="15" w:type="dxa"/>
            <w:right w:w="15" w:type="dxa"/>
          </w:tblCellMar>
        </w:tblPrEx>
        <w:trPr>
          <w:trHeight w:val="750" w:hRule="atLeast"/>
        </w:trPr>
        <w:tc>
          <w:tcPr>
            <w:tcW w:w="13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kern w:val="0"/>
                <w:sz w:val="20"/>
                <w:szCs w:val="20"/>
              </w:rPr>
              <w:t>简要情况</w:t>
            </w:r>
          </w:p>
        </w:tc>
        <w:tc>
          <w:tcPr>
            <w:tcW w:w="7605"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w:t>
            </w:r>
            <w:r>
              <w:rPr>
                <w:rFonts w:hint="eastAsia" w:ascii="仿宋_GB2312" w:hAnsi="宋体" w:eastAsia="仿宋_GB2312" w:cs="仿宋_GB2312"/>
                <w:color w:val="000000"/>
                <w:sz w:val="20"/>
                <w:szCs w:val="20"/>
                <w:lang w:val="en-US" w:eastAsia="zh-CN"/>
              </w:rPr>
              <w:t>未制定项目</w:t>
            </w:r>
            <w:r>
              <w:rPr>
                <w:rFonts w:hint="eastAsia" w:ascii="仿宋_GB2312" w:hAnsi="宋体" w:eastAsia="仿宋_GB2312" w:cs="仿宋_GB2312"/>
                <w:color w:val="000000"/>
                <w:sz w:val="20"/>
                <w:szCs w:val="20"/>
              </w:rPr>
              <w:t>管理制度和项目实施方案</w:t>
            </w:r>
            <w:r>
              <w:rPr>
                <w:rFonts w:hint="eastAsia" w:ascii="仿宋_GB2312" w:hAnsi="宋体" w:eastAsia="仿宋_GB2312" w:cs="仿宋_GB2312"/>
                <w:color w:val="000000"/>
                <w:sz w:val="20"/>
                <w:szCs w:val="20"/>
                <w:lang w:eastAsia="zh-CN"/>
              </w:rPr>
              <w:t>；</w:t>
            </w:r>
          </w:p>
        </w:tc>
      </w:tr>
      <w:tr>
        <w:tblPrEx>
          <w:tblLayout w:type="fixed"/>
          <w:tblCellMar>
            <w:top w:w="15" w:type="dxa"/>
            <w:left w:w="15" w:type="dxa"/>
            <w:bottom w:w="15" w:type="dxa"/>
            <w:right w:w="15" w:type="dxa"/>
          </w:tblCellMar>
        </w:tblPrEx>
        <w:trPr>
          <w:trHeight w:val="881" w:hRule="atLeast"/>
        </w:trPr>
        <w:tc>
          <w:tcPr>
            <w:tcW w:w="137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评价问题</w:t>
            </w:r>
          </w:p>
          <w:p>
            <w:pPr>
              <w:widowControl/>
              <w:spacing w:line="320" w:lineRule="exact"/>
              <w:jc w:val="center"/>
              <w:textAlignment w:val="center"/>
              <w:rPr>
                <w:rFonts w:ascii="黑体" w:hAnsi="宋体" w:eastAsia="黑体" w:cs="黑体"/>
                <w:color w:val="000000"/>
                <w:kern w:val="0"/>
                <w:sz w:val="20"/>
                <w:szCs w:val="20"/>
              </w:rPr>
            </w:pPr>
            <w:r>
              <w:rPr>
                <w:rFonts w:hint="eastAsia" w:ascii="黑体" w:hAnsi="宋体" w:eastAsia="黑体" w:cs="黑体"/>
                <w:color w:val="000000"/>
                <w:kern w:val="0"/>
                <w:sz w:val="20"/>
                <w:szCs w:val="20"/>
              </w:rPr>
              <w:t>简要建议</w:t>
            </w:r>
          </w:p>
        </w:tc>
        <w:tc>
          <w:tcPr>
            <w:tcW w:w="7605" w:type="dxa"/>
            <w:gridSpan w:val="1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1、建议项目抓紧制定具体项目财务管理制度和项目实施方案；</w:t>
            </w:r>
          </w:p>
        </w:tc>
      </w:tr>
      <w:tr>
        <w:tblPrEx>
          <w:tblLayout w:type="fixed"/>
          <w:tblCellMar>
            <w:top w:w="15" w:type="dxa"/>
            <w:left w:w="15" w:type="dxa"/>
            <w:bottom w:w="15" w:type="dxa"/>
            <w:right w:w="15" w:type="dxa"/>
          </w:tblCellMar>
        </w:tblPrEx>
        <w:trPr>
          <w:trHeight w:val="882" w:hRule="atLeast"/>
        </w:trPr>
        <w:tc>
          <w:tcPr>
            <w:tcW w:w="137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评价结果</w:t>
            </w:r>
          </w:p>
          <w:p>
            <w:pPr>
              <w:widowControl/>
              <w:spacing w:line="320" w:lineRule="exact"/>
              <w:jc w:val="center"/>
              <w:textAlignment w:val="center"/>
              <w:rPr>
                <w:rFonts w:ascii="黑体" w:hAnsi="宋体" w:eastAsia="黑体" w:cs="黑体"/>
                <w:color w:val="000000"/>
                <w:sz w:val="20"/>
                <w:szCs w:val="20"/>
              </w:rPr>
            </w:pPr>
            <w:r>
              <w:rPr>
                <w:rFonts w:hint="eastAsia" w:ascii="黑体" w:hAnsi="宋体" w:eastAsia="黑体" w:cs="黑体"/>
                <w:color w:val="000000"/>
                <w:sz w:val="20"/>
                <w:szCs w:val="20"/>
              </w:rPr>
              <w:t>应用建议</w:t>
            </w:r>
          </w:p>
        </w:tc>
        <w:tc>
          <w:tcPr>
            <w:tcW w:w="7605" w:type="dxa"/>
            <w:gridSpan w:val="1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1、及时整改发现问题；2、评价结果向社会公开。</w:t>
            </w:r>
          </w:p>
        </w:tc>
      </w:tr>
      <w:tr>
        <w:tblPrEx>
          <w:tblLayout w:type="fixed"/>
          <w:tblCellMar>
            <w:top w:w="15" w:type="dxa"/>
            <w:left w:w="15" w:type="dxa"/>
            <w:bottom w:w="15" w:type="dxa"/>
            <w:right w:w="15" w:type="dxa"/>
          </w:tblCellMar>
        </w:tblPrEx>
        <w:trPr>
          <w:trHeight w:val="424" w:hRule="atLeast"/>
        </w:trPr>
        <w:tc>
          <w:tcPr>
            <w:tcW w:w="224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评价时间</w:t>
            </w:r>
          </w:p>
        </w:tc>
        <w:tc>
          <w:tcPr>
            <w:tcW w:w="2246" w:type="dxa"/>
            <w:gridSpan w:val="5"/>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sz w:val="20"/>
                <w:szCs w:val="20"/>
              </w:rPr>
              <w:t>2019年10月</w:t>
            </w:r>
            <w:r>
              <w:rPr>
                <w:rFonts w:hint="eastAsia" w:ascii="仿宋_GB2312" w:hAnsi="宋体" w:eastAsia="仿宋_GB2312" w:cs="仿宋_GB2312"/>
                <w:color w:val="000000"/>
                <w:sz w:val="20"/>
                <w:szCs w:val="20"/>
                <w:lang w:val="en-US" w:eastAsia="zh-CN"/>
              </w:rPr>
              <w:t>01</w:t>
            </w:r>
            <w:r>
              <w:rPr>
                <w:rFonts w:hint="eastAsia" w:ascii="仿宋_GB2312" w:hAnsi="宋体" w:eastAsia="仿宋_GB2312" w:cs="仿宋_GB2312"/>
                <w:color w:val="000000"/>
                <w:sz w:val="20"/>
                <w:szCs w:val="20"/>
              </w:rPr>
              <w:t>日至2019年1</w:t>
            </w:r>
            <w:r>
              <w:rPr>
                <w:rFonts w:hint="eastAsia" w:ascii="仿宋_GB2312" w:hAnsi="宋体" w:eastAsia="仿宋_GB2312" w:cs="仿宋_GB2312"/>
                <w:color w:val="000000"/>
                <w:sz w:val="20"/>
                <w:szCs w:val="20"/>
                <w:lang w:val="en-US" w:eastAsia="zh-CN"/>
              </w:rPr>
              <w:t>2</w:t>
            </w:r>
            <w:r>
              <w:rPr>
                <w:rFonts w:hint="eastAsia" w:ascii="仿宋_GB2312" w:hAnsi="宋体" w:eastAsia="仿宋_GB2312" w:cs="仿宋_GB2312"/>
                <w:color w:val="000000"/>
                <w:sz w:val="20"/>
                <w:szCs w:val="20"/>
              </w:rPr>
              <w:t>月</w:t>
            </w:r>
            <w:r>
              <w:rPr>
                <w:rFonts w:hint="eastAsia" w:ascii="仿宋_GB2312" w:hAnsi="宋体" w:eastAsia="仿宋_GB2312" w:cs="仿宋_GB2312"/>
                <w:color w:val="000000"/>
                <w:sz w:val="20"/>
                <w:szCs w:val="20"/>
                <w:lang w:val="en-US" w:eastAsia="zh-CN"/>
              </w:rPr>
              <w:t>31</w:t>
            </w:r>
            <w:r>
              <w:rPr>
                <w:rFonts w:hint="eastAsia" w:ascii="仿宋_GB2312" w:hAnsi="宋体" w:eastAsia="仿宋_GB2312" w:cs="仿宋_GB2312"/>
                <w:color w:val="000000"/>
                <w:sz w:val="20"/>
                <w:szCs w:val="20"/>
              </w:rPr>
              <w:t>日</w:t>
            </w:r>
          </w:p>
        </w:tc>
        <w:tc>
          <w:tcPr>
            <w:tcW w:w="2246" w:type="dxa"/>
            <w:gridSpan w:val="4"/>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评价机构报告编号</w:t>
            </w:r>
          </w:p>
        </w:tc>
        <w:tc>
          <w:tcPr>
            <w:tcW w:w="224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320" w:lineRule="exact"/>
              <w:jc w:val="left"/>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2"/>
                <w:sz w:val="20"/>
                <w:szCs w:val="20"/>
              </w:rPr>
              <w:t>中瑞诚喀绩评字［2020］11</w:t>
            </w:r>
            <w:r>
              <w:rPr>
                <w:rFonts w:hint="eastAsia" w:ascii="仿宋_GB2312" w:hAnsi="宋体" w:eastAsia="仿宋_GB2312" w:cs="仿宋_GB2312"/>
                <w:color w:val="000000"/>
                <w:kern w:val="2"/>
                <w:sz w:val="20"/>
                <w:szCs w:val="20"/>
                <w:lang w:val="en-US" w:eastAsia="zh-CN"/>
              </w:rPr>
              <w:t>6</w:t>
            </w:r>
            <w:r>
              <w:rPr>
                <w:rFonts w:hint="eastAsia" w:ascii="仿宋_GB2312" w:hAnsi="宋体" w:eastAsia="仿宋_GB2312" w:cs="仿宋_GB2312"/>
                <w:color w:val="000000"/>
                <w:kern w:val="2"/>
                <w:sz w:val="20"/>
                <w:szCs w:val="20"/>
              </w:rPr>
              <w:t>号</w:t>
            </w:r>
          </w:p>
        </w:tc>
      </w:tr>
      <w:tr>
        <w:tblPrEx>
          <w:tblLayout w:type="fixed"/>
          <w:tblCellMar>
            <w:top w:w="15" w:type="dxa"/>
            <w:left w:w="15" w:type="dxa"/>
            <w:bottom w:w="15" w:type="dxa"/>
            <w:right w:w="15" w:type="dxa"/>
          </w:tblCellMar>
        </w:tblPrEx>
        <w:trPr>
          <w:trHeight w:val="955" w:hRule="atLeast"/>
        </w:trPr>
        <w:tc>
          <w:tcPr>
            <w:tcW w:w="224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项目负责人（签字）</w:t>
            </w:r>
          </w:p>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及联系方式</w:t>
            </w:r>
          </w:p>
        </w:tc>
        <w:tc>
          <w:tcPr>
            <w:tcW w:w="2246" w:type="dxa"/>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lang w:val="en-US" w:eastAsia="zh-CN"/>
              </w:rPr>
              <w:t>叶金玲13899129971</w:t>
            </w:r>
          </w:p>
        </w:tc>
        <w:tc>
          <w:tcPr>
            <w:tcW w:w="2246"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ascii="黑体" w:hAnsi="黑体" w:eastAsia="黑体" w:cs="仿宋_GB2312"/>
                <w:color w:val="000000"/>
                <w:sz w:val="20"/>
                <w:szCs w:val="20"/>
              </w:rPr>
            </w:pPr>
            <w:r>
              <w:rPr>
                <w:rFonts w:hint="eastAsia" w:ascii="黑体" w:hAnsi="黑体" w:eastAsia="黑体" w:cs="仿宋_GB2312"/>
                <w:color w:val="000000"/>
                <w:sz w:val="20"/>
                <w:szCs w:val="20"/>
              </w:rPr>
              <w:t>法定代表人（签字）</w:t>
            </w:r>
          </w:p>
          <w:p>
            <w:pPr>
              <w:widowControl/>
              <w:spacing w:line="320" w:lineRule="exact"/>
              <w:jc w:val="center"/>
              <w:textAlignment w:val="center"/>
              <w:rPr>
                <w:rFonts w:ascii="黑体" w:hAnsi="黑体" w:eastAsia="黑体" w:cs="仿宋_GB2312"/>
                <w:color w:val="000000"/>
                <w:kern w:val="2"/>
                <w:sz w:val="20"/>
                <w:szCs w:val="20"/>
                <w:lang w:val="en-US" w:eastAsia="zh-CN" w:bidi="ar-SA"/>
              </w:rPr>
            </w:pPr>
            <w:r>
              <w:rPr>
                <w:rFonts w:hint="eastAsia" w:ascii="黑体" w:hAnsi="黑体" w:eastAsia="黑体" w:cs="仿宋_GB2312"/>
                <w:color w:val="000000"/>
                <w:sz w:val="20"/>
                <w:szCs w:val="20"/>
              </w:rPr>
              <w:t>及联系方式</w:t>
            </w:r>
          </w:p>
        </w:tc>
        <w:tc>
          <w:tcPr>
            <w:tcW w:w="224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仿宋_GB2312" w:hAnsi="宋体" w:eastAsia="仿宋_GB2312" w:cs="仿宋_GB2312"/>
                <w:color w:val="000000"/>
                <w:kern w:val="2"/>
                <w:sz w:val="20"/>
                <w:szCs w:val="20"/>
                <w:lang w:val="en-US" w:eastAsia="zh-CN" w:bidi="ar-SA"/>
              </w:rPr>
            </w:pPr>
            <w:r>
              <w:rPr>
                <w:rFonts w:hint="eastAsia" w:ascii="仿宋_GB2312" w:hAnsi="宋体" w:eastAsia="仿宋_GB2312" w:cs="仿宋_GB2312"/>
                <w:color w:val="000000"/>
                <w:sz w:val="20"/>
                <w:szCs w:val="20"/>
                <w:lang w:val="en-US" w:eastAsia="zh-CN"/>
              </w:rPr>
              <w:t>李欣荣13321156268</w:t>
            </w:r>
          </w:p>
        </w:tc>
      </w:tr>
    </w:tbl>
    <w:p>
      <w:pPr>
        <w:widowControl/>
        <w:jc w:val="left"/>
        <w:rPr>
          <w:rFonts w:ascii="黑体" w:hAnsi="黑体" w:eastAsia="黑体" w:cs="宋体"/>
          <w:kern w:val="0"/>
          <w:sz w:val="32"/>
          <w:szCs w:val="32"/>
        </w:rPr>
      </w:pPr>
    </w:p>
    <w:p>
      <w:pPr>
        <w:pStyle w:val="14"/>
        <w:bidi w:val="0"/>
        <w:jc w:val="center"/>
        <w:rPr>
          <w:rFonts w:hint="eastAsia" w:ascii="黑体" w:hAnsi="黑体" w:eastAsia="黑体" w:cs="黑体"/>
          <w:sz w:val="32"/>
          <w:szCs w:val="32"/>
        </w:rPr>
      </w:pPr>
    </w:p>
    <w:p>
      <w:pPr>
        <w:pStyle w:val="14"/>
        <w:bidi w:val="0"/>
        <w:spacing w:line="560" w:lineRule="exact"/>
        <w:jc w:val="center"/>
        <w:rPr>
          <w:rFonts w:hint="eastAsia" w:ascii="黑体" w:hAnsi="黑体" w:eastAsia="黑体" w:cs="黑体"/>
          <w:sz w:val="32"/>
          <w:szCs w:val="32"/>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14"/>
        <w:bidi w:val="0"/>
        <w:spacing w:line="560" w:lineRule="exact"/>
        <w:jc w:val="center"/>
        <w:rPr>
          <w:rFonts w:hint="eastAsia" w:ascii="黑体" w:hAnsi="黑体" w:eastAsia="黑体" w:cs="黑体"/>
          <w:sz w:val="32"/>
          <w:szCs w:val="32"/>
        </w:rPr>
      </w:pPr>
    </w:p>
    <w:p>
      <w:pPr>
        <w:pStyle w:val="14"/>
        <w:bidi w:val="0"/>
        <w:spacing w:line="560" w:lineRule="exact"/>
        <w:jc w:val="center"/>
        <w:rPr>
          <w:rFonts w:ascii="黑体" w:hAnsi="黑体" w:eastAsia="黑体" w:cs="宋体"/>
          <w:sz w:val="24"/>
        </w:rPr>
      </w:pPr>
      <w:r>
        <w:rPr>
          <w:rFonts w:hint="eastAsia" w:ascii="黑体" w:hAnsi="黑体" w:eastAsia="黑体" w:cs="黑体"/>
          <w:sz w:val="32"/>
          <w:szCs w:val="32"/>
        </w:rPr>
        <w:t>摘   要</w:t>
      </w:r>
    </w:p>
    <w:p>
      <w:pPr>
        <w:spacing w:line="560" w:lineRule="exact"/>
        <w:ind w:firstLine="636"/>
        <w:rPr>
          <w:rFonts w:ascii="仿宋_GB2312" w:eastAsia="仿宋_GB2312"/>
          <w:sz w:val="32"/>
          <w:szCs w:val="32"/>
        </w:rPr>
      </w:pPr>
      <w:r>
        <w:rPr>
          <w:rFonts w:hint="eastAsia" w:ascii="仿宋_GB2312" w:hAnsi="黑体" w:eastAsia="仿宋_GB2312"/>
          <w:sz w:val="32"/>
          <w:szCs w:val="32"/>
        </w:rPr>
        <w:t>受喀什</w:t>
      </w:r>
      <w:r>
        <w:rPr>
          <w:rFonts w:hint="eastAsia" w:ascii="仿宋_GB2312" w:eastAsia="仿宋_GB2312"/>
          <w:sz w:val="32"/>
          <w:szCs w:val="32"/>
        </w:rPr>
        <w:t>经济开发区财政局委托，北京中瑞诚会计师事务所有限公司喀什分所于2019年10月01日至2019年1</w:t>
      </w:r>
      <w:r>
        <w:rPr>
          <w:rFonts w:hint="eastAsia" w:ascii="仿宋_GB2312" w:eastAsia="仿宋_GB2312"/>
          <w:sz w:val="32"/>
          <w:szCs w:val="32"/>
          <w:lang w:val="en-US" w:eastAsia="zh-CN"/>
        </w:rPr>
        <w:t>2</w:t>
      </w:r>
      <w:r>
        <w:rPr>
          <w:rFonts w:hint="eastAsia" w:ascii="仿宋_GB2312" w:eastAsia="仿宋_GB2312"/>
          <w:sz w:val="32"/>
          <w:szCs w:val="32"/>
        </w:rPr>
        <w:t>月3</w:t>
      </w:r>
      <w:r>
        <w:rPr>
          <w:rFonts w:hint="eastAsia" w:ascii="仿宋_GB2312" w:eastAsia="仿宋_GB2312"/>
          <w:sz w:val="32"/>
          <w:szCs w:val="32"/>
          <w:lang w:val="en-US" w:eastAsia="zh-CN"/>
        </w:rPr>
        <w:t>1</w:t>
      </w:r>
      <w:r>
        <w:rPr>
          <w:rFonts w:hint="eastAsia" w:ascii="仿宋_GB2312" w:eastAsia="仿宋_GB2312"/>
          <w:sz w:val="32"/>
          <w:szCs w:val="32"/>
        </w:rPr>
        <w:t>日对</w:t>
      </w:r>
      <w:r>
        <w:rPr>
          <w:rFonts w:hint="eastAsia" w:ascii="仿宋_GB2312" w:eastAsia="仿宋_GB2312" w:hAnsiTheme="minorHAnsi" w:cstheme="minorBidi"/>
          <w:sz w:val="32"/>
          <w:szCs w:val="32"/>
        </w:rPr>
        <w:t>喀什经济开发区规划土地建设环保局</w:t>
      </w:r>
      <w:r>
        <w:rPr>
          <w:rFonts w:hint="eastAsia" w:ascii="仿宋_GB2312" w:eastAsia="仿宋_GB2312"/>
          <w:sz w:val="32"/>
          <w:szCs w:val="32"/>
        </w:rPr>
        <w:t>管理的2019年</w:t>
      </w:r>
      <w:r>
        <w:rPr>
          <w:rFonts w:hint="eastAsia" w:ascii="仿宋_GB2312" w:eastAsia="仿宋_GB2312"/>
          <w:sz w:val="32"/>
          <w:szCs w:val="32"/>
          <w:lang w:val="en-US" w:eastAsia="zh-CN"/>
        </w:rPr>
        <w:t>喀什经济开发区新增建设用地有偿使用费项目</w:t>
      </w:r>
      <w:r>
        <w:rPr>
          <w:rFonts w:hint="eastAsia" w:ascii="仿宋_GB2312" w:eastAsia="仿宋_GB2312"/>
          <w:sz w:val="32"/>
          <w:szCs w:val="32"/>
        </w:rPr>
        <w:t>开展了绩效评价，评价情况如下：</w:t>
      </w:r>
    </w:p>
    <w:p>
      <w:pPr>
        <w:spacing w:line="560" w:lineRule="exact"/>
        <w:ind w:firstLine="640" w:firstLineChars="200"/>
        <w:rPr>
          <w:rFonts w:ascii="黑体" w:hAnsi="黑体" w:eastAsia="黑体" w:cs="宋体"/>
          <w:color w:val="FF0000"/>
          <w:sz w:val="32"/>
          <w:szCs w:val="32"/>
          <w:lang w:bidi="ar"/>
        </w:rPr>
      </w:pPr>
      <w:r>
        <w:rPr>
          <w:rFonts w:hint="eastAsia" w:ascii="黑体" w:hAnsi="黑体" w:eastAsia="黑体" w:cs="宋体"/>
          <w:sz w:val="32"/>
          <w:szCs w:val="32"/>
          <w:lang w:bidi="ar"/>
        </w:rPr>
        <w:t>一、概述</w:t>
      </w:r>
    </w:p>
    <w:p>
      <w:pPr>
        <w:spacing w:line="560" w:lineRule="exact"/>
        <w:ind w:firstLine="640" w:firstLineChars="200"/>
        <w:rPr>
          <w:rFonts w:ascii="仿宋_GB2312" w:eastAsia="仿宋_GB2312"/>
          <w:sz w:val="32"/>
          <w:szCs w:val="32"/>
        </w:rPr>
      </w:pPr>
      <w:r>
        <w:rPr>
          <w:rFonts w:hint="eastAsia" w:ascii="仿宋_GB2312" w:hAnsi="仿宋" w:eastAsia="仿宋_GB2312" w:cs="宋体"/>
          <w:sz w:val="32"/>
          <w:szCs w:val="32"/>
          <w:lang w:bidi="ar"/>
        </w:rPr>
        <w:t>根据自治区国土资源厅《关于催缴新增建设用地有偿使用费的函》缴纳新增建设用地有偿使用费</w:t>
      </w:r>
      <w:r>
        <w:rPr>
          <w:rFonts w:hint="eastAsia" w:ascii="仿宋_GB2312" w:eastAsia="仿宋_GB2312"/>
          <w:sz w:val="32"/>
          <w:szCs w:val="32"/>
        </w:rPr>
        <w:t>8517.78万元。自从2011年至2018年上报25个经济开发区建设用地，涉及的新增建设用地955.751公顷。在贮备一定土地的情况下，减少土地的闲置率，促进经济发展。</w:t>
      </w:r>
    </w:p>
    <w:p>
      <w:pPr>
        <w:spacing w:line="560" w:lineRule="exact"/>
        <w:ind w:firstLine="640" w:firstLineChars="200"/>
        <w:rPr>
          <w:rFonts w:ascii="黑体" w:hAnsi="黑体" w:eastAsia="黑体" w:cs="宋体"/>
          <w:sz w:val="32"/>
          <w:szCs w:val="32"/>
          <w:lang w:bidi="ar"/>
        </w:rPr>
      </w:pPr>
      <w:r>
        <w:rPr>
          <w:rFonts w:hint="eastAsia" w:ascii="黑体" w:hAnsi="黑体" w:eastAsia="黑体" w:cs="宋体"/>
          <w:sz w:val="32"/>
          <w:szCs w:val="32"/>
          <w:lang w:bidi="ar"/>
        </w:rPr>
        <w:t>二、评价结论和绩效分析</w:t>
      </w:r>
    </w:p>
    <w:p>
      <w:pPr>
        <w:spacing w:line="560" w:lineRule="exact"/>
        <w:ind w:firstLine="640" w:firstLineChars="200"/>
        <w:rPr>
          <w:rFonts w:hint="eastAsia" w:ascii="仿宋_GB2312" w:hAnsi="仿宋" w:eastAsia="仿宋_GB2312" w:cs="宋体"/>
          <w:sz w:val="32"/>
          <w:szCs w:val="32"/>
          <w:lang w:bidi="ar"/>
        </w:rPr>
      </w:pPr>
      <w:r>
        <w:rPr>
          <w:rFonts w:hint="eastAsia" w:ascii="仿宋_GB2312" w:hAnsi="仿宋" w:eastAsia="仿宋_GB2312" w:cs="宋体"/>
          <w:sz w:val="32"/>
          <w:szCs w:val="32"/>
          <w:lang w:bidi="ar"/>
        </w:rPr>
        <w:t>评价组运用科学评价指标体系，通过数据采集、问卷调查对该项目进行客观评价，最终评分结果：总得分为</w:t>
      </w:r>
      <w:r>
        <w:rPr>
          <w:rFonts w:hint="eastAsia" w:ascii="仿宋_GB2312" w:hAnsi="仿宋" w:eastAsia="仿宋_GB2312" w:cs="宋体"/>
          <w:sz w:val="32"/>
          <w:szCs w:val="32"/>
          <w:lang w:eastAsia="zh-CN" w:bidi="ar"/>
        </w:rPr>
        <w:t>9</w:t>
      </w:r>
      <w:r>
        <w:rPr>
          <w:rFonts w:hint="eastAsia" w:ascii="仿宋_GB2312" w:hAnsi="仿宋" w:eastAsia="仿宋_GB2312" w:cs="宋体"/>
          <w:sz w:val="32"/>
          <w:szCs w:val="32"/>
          <w:lang w:val="en-US" w:eastAsia="zh-CN" w:bidi="ar"/>
        </w:rPr>
        <w:t>5</w:t>
      </w:r>
      <w:r>
        <w:rPr>
          <w:rFonts w:hint="eastAsia" w:ascii="仿宋_GB2312" w:hAnsi="仿宋" w:eastAsia="仿宋_GB2312" w:cs="宋体"/>
          <w:sz w:val="32"/>
          <w:szCs w:val="32"/>
          <w:lang w:bidi="ar"/>
        </w:rPr>
        <w:t>分，属于“</w:t>
      </w:r>
      <w:r>
        <w:rPr>
          <w:rFonts w:hint="eastAsia" w:ascii="仿宋_GB2312" w:hAnsi="仿宋" w:eastAsia="仿宋_GB2312" w:cs="宋体"/>
          <w:sz w:val="32"/>
          <w:szCs w:val="32"/>
          <w:lang w:val="en-US" w:eastAsia="zh-CN" w:bidi="ar"/>
        </w:rPr>
        <w:t>优秀</w:t>
      </w:r>
      <w:r>
        <w:rPr>
          <w:rFonts w:hint="eastAsia" w:ascii="仿宋_GB2312" w:hAnsi="仿宋" w:eastAsia="仿宋_GB2312" w:cs="宋体"/>
          <w:sz w:val="32"/>
          <w:szCs w:val="32"/>
          <w:lang w:bidi="ar"/>
        </w:rPr>
        <w:t>”。其中，项目决策类指标权重为25分，得分为2</w:t>
      </w:r>
      <w:r>
        <w:rPr>
          <w:rFonts w:hint="eastAsia" w:ascii="仿宋_GB2312" w:hAnsi="仿宋" w:eastAsia="仿宋_GB2312" w:cs="宋体"/>
          <w:sz w:val="32"/>
          <w:szCs w:val="32"/>
          <w:lang w:val="en-US" w:eastAsia="zh-CN" w:bidi="ar"/>
        </w:rPr>
        <w:t>5</w:t>
      </w:r>
      <w:r>
        <w:rPr>
          <w:rFonts w:hint="eastAsia" w:ascii="仿宋_GB2312" w:hAnsi="仿宋" w:eastAsia="仿宋_GB2312" w:cs="宋体"/>
          <w:sz w:val="32"/>
          <w:szCs w:val="32"/>
          <w:lang w:bidi="ar"/>
        </w:rPr>
        <w:t>，得分率为</w:t>
      </w:r>
      <w:r>
        <w:rPr>
          <w:rFonts w:hint="eastAsia" w:ascii="仿宋_GB2312" w:hAnsi="仿宋" w:eastAsia="仿宋_GB2312" w:cs="宋体"/>
          <w:sz w:val="32"/>
          <w:szCs w:val="32"/>
          <w:lang w:val="en-US" w:eastAsia="zh-CN" w:bidi="ar"/>
        </w:rPr>
        <w:t>100</w:t>
      </w:r>
      <w:r>
        <w:rPr>
          <w:rFonts w:hint="eastAsia" w:ascii="仿宋_GB2312" w:hAnsi="仿宋" w:eastAsia="仿宋_GB2312" w:cs="宋体"/>
          <w:sz w:val="32"/>
          <w:szCs w:val="32"/>
          <w:lang w:bidi="ar"/>
        </w:rPr>
        <w:t>%。项目管理类指标权重为30分，得分为2</w:t>
      </w:r>
      <w:r>
        <w:rPr>
          <w:rFonts w:hint="eastAsia" w:ascii="仿宋_GB2312" w:hAnsi="仿宋" w:eastAsia="仿宋_GB2312" w:cs="宋体"/>
          <w:sz w:val="32"/>
          <w:szCs w:val="32"/>
          <w:lang w:val="en-US" w:eastAsia="zh-CN" w:bidi="ar"/>
        </w:rPr>
        <w:t>5</w:t>
      </w:r>
      <w:r>
        <w:rPr>
          <w:rFonts w:hint="eastAsia" w:ascii="仿宋_GB2312" w:hAnsi="仿宋" w:eastAsia="仿宋_GB2312" w:cs="宋体"/>
          <w:sz w:val="32"/>
          <w:szCs w:val="32"/>
          <w:lang w:bidi="ar"/>
        </w:rPr>
        <w:t>分，得分率为</w:t>
      </w:r>
      <w:r>
        <w:rPr>
          <w:rFonts w:hint="eastAsia" w:ascii="仿宋_GB2312" w:hAnsi="仿宋" w:eastAsia="仿宋_GB2312" w:cs="宋体"/>
          <w:sz w:val="32"/>
          <w:szCs w:val="32"/>
          <w:lang w:val="en-US" w:eastAsia="zh-CN" w:bidi="ar"/>
        </w:rPr>
        <w:t>83.33</w:t>
      </w:r>
      <w:r>
        <w:rPr>
          <w:rFonts w:hint="eastAsia" w:ascii="仿宋_GB2312" w:hAnsi="仿宋" w:eastAsia="仿宋_GB2312" w:cs="宋体"/>
          <w:sz w:val="32"/>
          <w:szCs w:val="32"/>
          <w:lang w:bidi="ar"/>
        </w:rPr>
        <w:t>%。项目绩效类指标权重为45分，得分为45分，得分率为100%。</w:t>
      </w:r>
    </w:p>
    <w:p>
      <w:pPr>
        <w:adjustRightInd w:val="0"/>
        <w:snapToGrid w:val="0"/>
        <w:spacing w:line="560" w:lineRule="exact"/>
        <w:ind w:firstLine="640" w:firstLineChars="200"/>
        <w:rPr>
          <w:rFonts w:ascii="黑体" w:hAnsi="黑体" w:eastAsia="黑体" w:cs="宋体"/>
          <w:sz w:val="32"/>
          <w:szCs w:val="32"/>
          <w:lang w:bidi="ar"/>
        </w:rPr>
      </w:pPr>
      <w:r>
        <w:rPr>
          <w:rFonts w:hint="eastAsia" w:ascii="黑体" w:hAnsi="黑体" w:eastAsia="黑体" w:cs="宋体"/>
          <w:sz w:val="32"/>
          <w:szCs w:val="32"/>
          <w:lang w:val="en-US" w:eastAsia="zh-CN" w:bidi="ar"/>
        </w:rPr>
        <w:t>三</w:t>
      </w:r>
      <w:r>
        <w:rPr>
          <w:rFonts w:hint="eastAsia" w:ascii="黑体" w:hAnsi="黑体" w:eastAsia="黑体" w:cs="宋体"/>
          <w:sz w:val="32"/>
          <w:szCs w:val="32"/>
          <w:lang w:bidi="ar"/>
        </w:rPr>
        <w:t>、评价结论</w:t>
      </w:r>
    </w:p>
    <w:p>
      <w:pPr>
        <w:adjustRightInd w:val="0"/>
        <w:snapToGrid w:val="0"/>
        <w:spacing w:line="560" w:lineRule="exact"/>
        <w:ind w:firstLine="0" w:firstLineChars="0"/>
        <w:rPr>
          <w:rFonts w:ascii="仿宋" w:hAnsi="仿宋" w:eastAsia="仿宋"/>
          <w:sz w:val="32"/>
          <w:szCs w:val="32"/>
        </w:rPr>
      </w:pPr>
      <w:r>
        <w:rPr>
          <w:rFonts w:hint="eastAsia" w:ascii="仿宋_GB2312" w:eastAsia="仿宋_GB2312" w:cs="宋体"/>
          <w:sz w:val="32"/>
          <w:szCs w:val="32"/>
          <w:lang w:eastAsia="zh-CN"/>
        </w:rPr>
        <w:t>该项目</w:t>
      </w:r>
      <w:r>
        <w:rPr>
          <w:rFonts w:hint="eastAsia" w:ascii="仿宋_GB2312" w:eastAsia="仿宋_GB2312" w:cs="宋体"/>
          <w:sz w:val="32"/>
          <w:szCs w:val="32"/>
        </w:rPr>
        <w:t>绩效目标合理</w:t>
      </w:r>
      <w:r>
        <w:rPr>
          <w:rFonts w:hint="eastAsia" w:ascii="仿宋_GB2312" w:eastAsia="仿宋_GB2312" w:cs="宋体"/>
          <w:sz w:val="32"/>
          <w:szCs w:val="32"/>
          <w:lang w:eastAsia="zh-CN"/>
        </w:rPr>
        <w:t>，</w:t>
      </w:r>
      <w:r>
        <w:rPr>
          <w:rFonts w:hint="eastAsia" w:ascii="仿宋_GB2312" w:eastAsia="仿宋_GB2312" w:cs="宋体"/>
          <w:sz w:val="32"/>
          <w:szCs w:val="32"/>
        </w:rPr>
        <w:t>绩效指标明确，但是缺少</w:t>
      </w:r>
      <w:r>
        <w:rPr>
          <w:rFonts w:hint="eastAsia" w:ascii="仿宋" w:hAnsi="仿宋" w:eastAsia="仿宋"/>
          <w:sz w:val="32"/>
          <w:szCs w:val="32"/>
        </w:rPr>
        <w:t>项目具体</w:t>
      </w:r>
      <w:r>
        <w:rPr>
          <w:rFonts w:hint="eastAsia" w:ascii="仿宋_GB2312" w:eastAsia="仿宋_GB2312" w:cs="宋体"/>
          <w:sz w:val="32"/>
          <w:szCs w:val="32"/>
        </w:rPr>
        <w:t>管理制度、实施方案。</w:t>
      </w:r>
      <w:r>
        <w:rPr>
          <w:rFonts w:hint="eastAsia" w:ascii="仿宋" w:hAnsi="仿宋" w:eastAsia="仿宋"/>
          <w:sz w:val="32"/>
          <w:szCs w:val="32"/>
        </w:rPr>
        <w:t>项目预算资金8517.78万元，资金到位率100%，实际支出8517.78万元，预算资金执行率100%。资金使用程序较规范，能够做到资金专款专用，不存在截留、挤占、挪用、虚列支出等情况。</w:t>
      </w:r>
    </w:p>
    <w:p>
      <w:pPr>
        <w:adjustRightInd w:val="0"/>
        <w:snapToGrid w:val="0"/>
        <w:spacing w:line="560" w:lineRule="exact"/>
        <w:ind w:firstLine="640" w:firstLineChars="200"/>
        <w:rPr>
          <w:rFonts w:ascii="仿宋_GB2312" w:hAnsi="仿宋" w:eastAsia="仿宋_GB2312" w:cs="宋体"/>
          <w:bCs/>
          <w:sz w:val="32"/>
          <w:szCs w:val="32"/>
          <w:lang w:bidi="ar"/>
        </w:rPr>
      </w:pPr>
      <w:r>
        <w:rPr>
          <w:rFonts w:hint="eastAsia" w:ascii="仿宋" w:hAnsi="仿宋" w:eastAsia="仿宋"/>
          <w:sz w:val="32"/>
          <w:szCs w:val="32"/>
        </w:rPr>
        <w:t>项目的实施为今后新增建设用地顺利审批打下了基础</w:t>
      </w:r>
      <w:r>
        <w:rPr>
          <w:rFonts w:hint="eastAsia" w:ascii="仿宋_GB2312" w:hAnsi="仿宋_GB2312" w:eastAsia="仿宋_GB2312" w:cs="仿宋_GB2312"/>
          <w:sz w:val="32"/>
          <w:szCs w:val="32"/>
        </w:rPr>
        <w:t>，</w:t>
      </w:r>
      <w:r>
        <w:rPr>
          <w:rFonts w:hint="eastAsia" w:ascii="仿宋_GB2312" w:eastAsia="仿宋_GB2312"/>
          <w:sz w:val="32"/>
          <w:szCs w:val="32"/>
        </w:rPr>
        <w:t>效益指标基本实现。</w:t>
      </w:r>
    </w:p>
    <w:p>
      <w:pPr>
        <w:spacing w:line="560" w:lineRule="exact"/>
        <w:ind w:firstLine="640" w:firstLineChars="200"/>
        <w:rPr>
          <w:rFonts w:ascii="黑体" w:hAnsi="黑体" w:eastAsia="黑体" w:cs="宋体"/>
          <w:sz w:val="32"/>
          <w:szCs w:val="32"/>
          <w:lang w:bidi="ar"/>
        </w:rPr>
      </w:pPr>
      <w:r>
        <w:rPr>
          <w:rFonts w:hint="eastAsia" w:ascii="黑体" w:hAnsi="黑体" w:eastAsia="黑体" w:cs="宋体"/>
          <w:sz w:val="32"/>
          <w:szCs w:val="32"/>
          <w:lang w:val="en-US" w:eastAsia="zh-CN" w:bidi="ar"/>
        </w:rPr>
        <w:t>四</w:t>
      </w:r>
      <w:r>
        <w:rPr>
          <w:rFonts w:hint="eastAsia" w:ascii="黑体" w:hAnsi="黑体" w:eastAsia="黑体" w:cs="宋体"/>
          <w:sz w:val="32"/>
          <w:szCs w:val="32"/>
          <w:lang w:bidi="ar"/>
        </w:rPr>
        <w:t>、问题建议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、未制定项目具体管理制度和项目实施方案。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建议：</w:t>
      </w:r>
    </w:p>
    <w:p>
      <w:pPr>
        <w:adjustRightInd w:val="0"/>
        <w:snapToGrid w:val="0"/>
        <w:spacing w:line="560" w:lineRule="exact"/>
        <w:ind w:firstLine="640" w:firstLineChars="200"/>
        <w:sectPr>
          <w:footerReference r:id="rId4" w:type="default"/>
          <w:pgSz w:w="11906" w:h="16838"/>
          <w:pgMar w:top="1440" w:right="1800" w:bottom="1440" w:left="1800" w:header="851" w:footer="992" w:gutter="0"/>
          <w:pgNumType w:fmt="decimal" w:start="1"/>
          <w:cols w:space="720" w:num="1"/>
          <w:docGrid w:type="lines" w:linePitch="312" w:charSpace="0"/>
        </w:sectPr>
      </w:pPr>
      <w:r>
        <w:rPr>
          <w:rFonts w:hint="eastAsia" w:ascii="仿宋_GB2312" w:eastAsia="仿宋_GB2312"/>
          <w:sz w:val="32"/>
          <w:szCs w:val="32"/>
        </w:rPr>
        <w:t>1、建议项目抓紧制定项目管理制度和项目实施方案；</w:t>
      </w:r>
    </w:p>
    <w:p>
      <w:pPr>
        <w:spacing w:line="600" w:lineRule="exact"/>
        <w:rPr>
          <w:rFonts w:ascii="黑体" w:hAnsi="黑体" w:eastAsia="黑体" w:cs="宋体"/>
          <w:sz w:val="32"/>
          <w:szCs w:val="32"/>
        </w:rPr>
      </w:pPr>
      <w:r>
        <w:rPr>
          <w:rFonts w:hint="eastAsia" w:ascii="黑体" w:hAnsi="黑体" w:eastAsia="黑体" w:cs="宋体"/>
          <w:sz w:val="32"/>
          <w:szCs w:val="32"/>
        </w:rPr>
        <w:t>六、附件</w:t>
      </w:r>
    </w:p>
    <w:p/>
    <w:p>
      <w:pPr>
        <w:jc w:val="center"/>
        <w:rPr>
          <w:rFonts w:ascii="方正小标宋简体" w:eastAsia="方正小标宋简体"/>
          <w:sz w:val="36"/>
          <w:szCs w:val="36"/>
        </w:rPr>
      </w:pPr>
      <w:r>
        <w:rPr>
          <w:rFonts w:hint="eastAsia" w:ascii="方正小标宋简体" w:eastAsia="方正小标宋简体"/>
          <w:sz w:val="36"/>
          <w:szCs w:val="36"/>
        </w:rPr>
        <w:t>绩效评价工作成员</w:t>
      </w:r>
    </w:p>
    <w:p>
      <w:pPr>
        <w:jc w:val="center"/>
      </w:pP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1276"/>
        <w:gridCol w:w="1559"/>
        <w:gridCol w:w="17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序号</w:t>
            </w:r>
          </w:p>
        </w:tc>
        <w:tc>
          <w:tcPr>
            <w:tcW w:w="2126"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项目职务</w:t>
            </w:r>
          </w:p>
        </w:tc>
        <w:tc>
          <w:tcPr>
            <w:tcW w:w="1276"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559"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执业（从业）</w:t>
            </w:r>
          </w:p>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资格</w:t>
            </w:r>
          </w:p>
        </w:tc>
        <w:tc>
          <w:tcPr>
            <w:tcW w:w="1701"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职 称</w:t>
            </w:r>
          </w:p>
        </w:tc>
        <w:tc>
          <w:tcPr>
            <w:tcW w:w="1276" w:type="dxa"/>
            <w:vAlign w:val="center"/>
          </w:tcPr>
          <w:p>
            <w:pPr>
              <w:pStyle w:val="13"/>
              <w:tabs>
                <w:tab w:val="right" w:leader="dot" w:pos="8302"/>
              </w:tabs>
              <w:spacing w:line="340" w:lineRule="exact"/>
              <w:jc w:val="center"/>
              <w:rPr>
                <w:rFonts w:ascii="黑体" w:hAnsi="黑体" w:eastAsia="黑体" w:cs="宋体"/>
                <w:kern w:val="0"/>
                <w:sz w:val="24"/>
              </w:rPr>
            </w:pPr>
            <w:r>
              <w:rPr>
                <w:rFonts w:hint="eastAsia" w:ascii="黑体" w:hAnsi="黑体" w:eastAsia="黑体" w:cs="宋体"/>
                <w:kern w:val="0"/>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1</w:t>
            </w:r>
          </w:p>
        </w:tc>
        <w:tc>
          <w:tcPr>
            <w:tcW w:w="212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项目负责人</w:t>
            </w:r>
          </w:p>
        </w:tc>
        <w:tc>
          <w:tcPr>
            <w:tcW w:w="127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叶金玲</w:t>
            </w:r>
          </w:p>
        </w:tc>
        <w:tc>
          <w:tcPr>
            <w:tcW w:w="1559"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注册会计师、信用管理师</w:t>
            </w:r>
          </w:p>
        </w:tc>
        <w:tc>
          <w:tcPr>
            <w:tcW w:w="1701"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会计师</w:t>
            </w:r>
          </w:p>
        </w:tc>
        <w:tc>
          <w:tcPr>
            <w:tcW w:w="1276" w:type="dxa"/>
            <w:vAlign w:val="center"/>
          </w:tcPr>
          <w:p>
            <w:pPr>
              <w:pStyle w:val="13"/>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2</w:t>
            </w:r>
          </w:p>
        </w:tc>
        <w:tc>
          <w:tcPr>
            <w:tcW w:w="212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项目财务专家</w:t>
            </w:r>
          </w:p>
        </w:tc>
        <w:tc>
          <w:tcPr>
            <w:tcW w:w="127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张婉露</w:t>
            </w:r>
          </w:p>
        </w:tc>
        <w:tc>
          <w:tcPr>
            <w:tcW w:w="1559"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701"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会计员</w:t>
            </w:r>
          </w:p>
        </w:tc>
        <w:tc>
          <w:tcPr>
            <w:tcW w:w="1276" w:type="dxa"/>
            <w:vAlign w:val="center"/>
          </w:tcPr>
          <w:p>
            <w:pPr>
              <w:pStyle w:val="13"/>
              <w:tabs>
                <w:tab w:val="right" w:leader="dot" w:pos="8302"/>
              </w:tabs>
              <w:spacing w:line="340" w:lineRule="exact"/>
              <w:jc w:val="center"/>
              <w:rPr>
                <w:rFonts w:ascii="仿宋_GB2312" w:hAnsi="黑体" w:eastAsia="仿宋_GB2312"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pStyle w:val="13"/>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3</w:t>
            </w:r>
          </w:p>
        </w:tc>
        <w:tc>
          <w:tcPr>
            <w:tcW w:w="212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项目组负责人</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冯琼</w:t>
            </w:r>
          </w:p>
        </w:tc>
        <w:tc>
          <w:tcPr>
            <w:tcW w:w="1559"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全国信息化工程师、人力资源管理师</w:t>
            </w:r>
          </w:p>
        </w:tc>
        <w:tc>
          <w:tcPr>
            <w:tcW w:w="1701"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pStyle w:val="13"/>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4</w:t>
            </w:r>
          </w:p>
        </w:tc>
        <w:tc>
          <w:tcPr>
            <w:tcW w:w="212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阿扎提古丽·居麦</w:t>
            </w:r>
          </w:p>
        </w:tc>
        <w:tc>
          <w:tcPr>
            <w:tcW w:w="1559"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701"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tcPr>
          <w:p>
            <w:pPr>
              <w:pStyle w:val="13"/>
              <w:tabs>
                <w:tab w:val="right" w:leader="dot" w:pos="8302"/>
              </w:tabs>
              <w:spacing w:line="340" w:lineRule="exact"/>
              <w:jc w:val="center"/>
              <w:rPr>
                <w:rFonts w:hint="eastAsia" w:ascii="仿宋_GB2312" w:hAnsi="黑体" w:eastAsia="仿宋_GB2312" w:cs="宋体"/>
                <w:kern w:val="0"/>
                <w:sz w:val="24"/>
                <w:lang w:eastAsia="zh-CN"/>
              </w:rPr>
            </w:pPr>
            <w:r>
              <w:rPr>
                <w:rFonts w:hint="eastAsia" w:ascii="仿宋_GB2312" w:hAnsi="黑体" w:eastAsia="仿宋_GB2312" w:cs="宋体"/>
                <w:kern w:val="0"/>
                <w:sz w:val="24"/>
                <w:lang w:val="en-US" w:eastAsia="zh-CN"/>
              </w:rPr>
              <w:t>5</w:t>
            </w:r>
          </w:p>
        </w:tc>
        <w:tc>
          <w:tcPr>
            <w:tcW w:w="2126" w:type="dxa"/>
            <w:vAlign w:val="center"/>
          </w:tcPr>
          <w:p>
            <w:pPr>
              <w:pStyle w:val="13"/>
              <w:tabs>
                <w:tab w:val="right" w:leader="dot" w:pos="8302"/>
              </w:tabs>
              <w:spacing w:line="340" w:lineRule="exact"/>
              <w:jc w:val="center"/>
              <w:rPr>
                <w:rFonts w:ascii="仿宋_GB2312" w:hAnsi="黑体" w:eastAsia="仿宋_GB2312" w:cs="宋体"/>
                <w:kern w:val="0"/>
                <w:sz w:val="24"/>
              </w:rPr>
            </w:pPr>
            <w:r>
              <w:rPr>
                <w:rFonts w:hint="eastAsia" w:ascii="仿宋_GB2312" w:hAnsi="黑体" w:eastAsia="仿宋_GB2312" w:cs="宋体"/>
                <w:kern w:val="0"/>
                <w:sz w:val="24"/>
              </w:rPr>
              <w:t>项目组成员</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马莹</w:t>
            </w:r>
          </w:p>
        </w:tc>
        <w:tc>
          <w:tcPr>
            <w:tcW w:w="1559"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701" w:type="dxa"/>
            <w:vAlign w:val="center"/>
          </w:tcPr>
          <w:p>
            <w:pPr>
              <w:pStyle w:val="13"/>
              <w:tabs>
                <w:tab w:val="right" w:leader="dot" w:pos="8302"/>
              </w:tabs>
              <w:spacing w:line="340" w:lineRule="exact"/>
              <w:jc w:val="center"/>
              <w:rPr>
                <w:rFonts w:ascii="仿宋_GB2312" w:hAnsi="黑体" w:eastAsia="仿宋_GB2312" w:cs="宋体"/>
                <w:sz w:val="24"/>
              </w:rPr>
            </w:pPr>
            <w:r>
              <w:rPr>
                <w:rFonts w:hint="eastAsia" w:ascii="仿宋_GB2312" w:hAnsi="黑体" w:eastAsia="仿宋_GB2312" w:cs="宋体"/>
                <w:sz w:val="24"/>
              </w:rPr>
              <w:t>会计员</w:t>
            </w:r>
          </w:p>
        </w:tc>
        <w:tc>
          <w:tcPr>
            <w:tcW w:w="1276" w:type="dxa"/>
            <w:vAlign w:val="center"/>
          </w:tcPr>
          <w:p>
            <w:pPr>
              <w:pStyle w:val="13"/>
              <w:tabs>
                <w:tab w:val="right" w:leader="dot" w:pos="8302"/>
              </w:tabs>
              <w:spacing w:line="340" w:lineRule="exact"/>
              <w:jc w:val="center"/>
              <w:rPr>
                <w:rFonts w:ascii="仿宋_GB2312" w:hAnsi="黑体" w:eastAsia="仿宋_GB2312" w:cs="宋体"/>
                <w:sz w:val="24"/>
              </w:rPr>
            </w:pPr>
          </w:p>
        </w:tc>
      </w:tr>
    </w:tbl>
    <w:p>
      <w:pPr>
        <w:spacing w:before="0" w:beforeLines="0" w:after="0" w:afterLines="0" w:line="240" w:lineRule="auto"/>
        <w:ind w:left="0" w:leftChars="0" w:right="0" w:rightChars="0" w:firstLine="0" w:firstLineChars="0"/>
        <w:jc w:val="center"/>
        <w:rPr>
          <w:rFonts w:ascii="宋体" w:hAnsi="宋体" w:eastAsia="宋体"/>
          <w:b/>
          <w:bCs/>
          <w:sz w:val="28"/>
          <w:szCs w:val="28"/>
        </w:rPr>
        <w:sectPr>
          <w:footerReference r:id="rId5" w:type="default"/>
          <w:pgSz w:w="11906" w:h="16838"/>
          <w:pgMar w:top="1440" w:right="1800" w:bottom="1440" w:left="1800" w:header="851" w:footer="992" w:gutter="0"/>
          <w:pgNumType w:fmt="decimal" w:start="1"/>
          <w:cols w:space="720" w:num="1"/>
          <w:docGrid w:type="lines" w:linePitch="312" w:charSpace="0"/>
        </w:sectPr>
      </w:pPr>
      <w:bookmarkStart w:id="0" w:name="_Toc18687"/>
    </w:p>
    <w:p>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目录</w:t>
      </w:r>
    </w:p>
    <w:sdt>
      <w:sdtPr>
        <w:rPr>
          <w:rFonts w:ascii="宋体" w:hAnsi="宋体" w:eastAsia="宋体" w:cstheme="minorBidi"/>
          <w:kern w:val="2"/>
          <w:sz w:val="21"/>
          <w:szCs w:val="24"/>
          <w:lang w:val="en-US" w:eastAsia="zh-CN" w:bidi="ar-SA"/>
        </w:rPr>
        <w:id w:val="147467704"/>
        <w15:color w:val="DBDBDB"/>
      </w:sdtPr>
      <w:sdtEndPr>
        <w:rPr>
          <w:rFonts w:ascii="宋体" w:hAnsi="宋体" w:eastAsia="宋体" w:cstheme="minorBidi"/>
          <w:bCs/>
          <w:kern w:val="2"/>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3"/>
            <w:tabs>
              <w:tab w:val="right" w:leader="dot" w:pos="8306"/>
            </w:tabs>
          </w:pPr>
          <w:r>
            <w:rPr>
              <w:rFonts w:ascii="宋体" w:hAnsi="宋体" w:eastAsia="宋体"/>
              <w:b/>
              <w:bCs/>
              <w:sz w:val="28"/>
              <w:szCs w:val="28"/>
            </w:rPr>
            <w:fldChar w:fldCharType="begin"/>
          </w:r>
          <w:r>
            <w:rPr>
              <w:rFonts w:ascii="宋体" w:hAnsi="宋体" w:eastAsia="宋体"/>
              <w:b/>
              <w:bCs/>
              <w:sz w:val="28"/>
              <w:szCs w:val="28"/>
            </w:rPr>
            <w:instrText xml:space="preserve">TOC \o "1-3" \h \u </w:instrText>
          </w:r>
          <w:r>
            <w:rPr>
              <w:rFonts w:ascii="宋体" w:hAnsi="宋体" w:eastAsia="宋体"/>
              <w:b/>
              <w:bCs/>
              <w:sz w:val="28"/>
              <w:szCs w:val="28"/>
            </w:rPr>
            <w:fldChar w:fldCharType="separate"/>
          </w:r>
          <w:r>
            <w:rPr>
              <w:rFonts w:ascii="宋体" w:hAnsi="宋体" w:eastAsia="宋体"/>
              <w:bCs/>
              <w:szCs w:val="28"/>
            </w:rPr>
            <w:fldChar w:fldCharType="begin"/>
          </w:r>
          <w:r>
            <w:rPr>
              <w:rFonts w:ascii="宋体" w:hAnsi="宋体" w:eastAsia="宋体"/>
              <w:bCs/>
              <w:szCs w:val="28"/>
            </w:rPr>
            <w:instrText xml:space="preserve"> HYPERLINK \l _Toc22052 </w:instrText>
          </w:r>
          <w:r>
            <w:rPr>
              <w:rFonts w:ascii="宋体" w:hAnsi="宋体" w:eastAsia="宋体"/>
              <w:bCs/>
              <w:szCs w:val="28"/>
            </w:rPr>
            <w:fldChar w:fldCharType="separate"/>
          </w:r>
          <w:r>
            <w:rPr>
              <w:rFonts w:hint="default" w:ascii="黑体" w:hAnsi="黑体" w:eastAsia="黑体" w:cs="黑体"/>
              <w:szCs w:val="32"/>
            </w:rPr>
            <w:t xml:space="preserve">一、 </w:t>
          </w:r>
          <w:r>
            <w:rPr>
              <w:rFonts w:hint="eastAsia" w:ascii="黑体" w:hAnsi="黑体" w:eastAsia="黑体" w:cs="黑体"/>
              <w:szCs w:val="32"/>
            </w:rPr>
            <w:t>项目概述</w:t>
          </w:r>
          <w:r>
            <w:tab/>
          </w:r>
          <w:r>
            <w:fldChar w:fldCharType="begin"/>
          </w:r>
          <w:r>
            <w:instrText xml:space="preserve"> PAGEREF _Toc22052 </w:instrText>
          </w:r>
          <w:r>
            <w:fldChar w:fldCharType="separate"/>
          </w:r>
          <w:r>
            <w:t>1</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_Toc26223 </w:instrText>
          </w:r>
          <w:r>
            <w:rPr>
              <w:rFonts w:ascii="宋体" w:hAnsi="宋体" w:eastAsia="宋体"/>
              <w:bCs/>
              <w:szCs w:val="28"/>
            </w:rPr>
            <w:fldChar w:fldCharType="separate"/>
          </w:r>
          <w:r>
            <w:rPr>
              <w:rFonts w:hint="eastAsia" w:ascii="仿宋_GB2312" w:hAnsi="仿宋" w:eastAsia="仿宋_GB2312" w:cs="宋体"/>
              <w:bCs/>
              <w:szCs w:val="32"/>
              <w:lang w:bidi="ar"/>
            </w:rPr>
            <w:t>（一）概况</w:t>
          </w:r>
          <w:r>
            <w:tab/>
          </w:r>
          <w:r>
            <w:fldChar w:fldCharType="begin"/>
          </w:r>
          <w:r>
            <w:instrText xml:space="preserve"> PAGEREF _Toc26223 </w:instrText>
          </w:r>
          <w:r>
            <w:fldChar w:fldCharType="separate"/>
          </w:r>
          <w:r>
            <w:t>1</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_Toc26427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1.立项背景及目的</w:t>
          </w:r>
          <w:r>
            <w:tab/>
          </w:r>
          <w:r>
            <w:fldChar w:fldCharType="begin"/>
          </w:r>
          <w:r>
            <w:instrText xml:space="preserve"> PAGEREF _Toc26427 </w:instrText>
          </w:r>
          <w:r>
            <w:fldChar w:fldCharType="separate"/>
          </w:r>
          <w:r>
            <w:t>1</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_Toc8644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2.项目实施主体</w:t>
          </w:r>
          <w:r>
            <w:tab/>
          </w:r>
          <w:r>
            <w:fldChar w:fldCharType="begin"/>
          </w:r>
          <w:r>
            <w:instrText xml:space="preserve"> PAGEREF _Toc8644 </w:instrText>
          </w:r>
          <w:r>
            <w:fldChar w:fldCharType="separate"/>
          </w:r>
          <w:r>
            <w:t>1</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_Toc1426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3.主要内容</w:t>
          </w:r>
          <w:r>
            <w:tab/>
          </w:r>
          <w:r>
            <w:fldChar w:fldCharType="begin"/>
          </w:r>
          <w:r>
            <w:instrText xml:space="preserve"> PAGEREF _Toc1426 </w:instrText>
          </w:r>
          <w:r>
            <w:fldChar w:fldCharType="separate"/>
          </w:r>
          <w:r>
            <w:t>2</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_Toc347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4.立项依据</w:t>
          </w:r>
          <w:r>
            <w:tab/>
          </w:r>
          <w:r>
            <w:fldChar w:fldCharType="begin"/>
          </w:r>
          <w:r>
            <w:instrText xml:space="preserve"> PAGEREF _Toc347 </w:instrText>
          </w:r>
          <w:r>
            <w:fldChar w:fldCharType="separate"/>
          </w:r>
          <w:r>
            <w:t>2</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_Toc13334 </w:instrText>
          </w:r>
          <w:r>
            <w:rPr>
              <w:rFonts w:ascii="宋体" w:hAnsi="宋体" w:eastAsia="宋体"/>
              <w:bCs/>
              <w:szCs w:val="28"/>
            </w:rPr>
            <w:fldChar w:fldCharType="separate"/>
          </w:r>
          <w:r>
            <w:rPr>
              <w:rFonts w:hint="eastAsia" w:ascii="仿宋_GB2312" w:hAnsi="仿宋" w:eastAsia="仿宋_GB2312" w:cs="宋体"/>
              <w:bCs/>
              <w:szCs w:val="32"/>
              <w:lang w:bidi="ar"/>
            </w:rPr>
            <w:t>（二）项目资金情况</w:t>
          </w:r>
          <w:r>
            <w:tab/>
          </w:r>
          <w:r>
            <w:fldChar w:fldCharType="begin"/>
          </w:r>
          <w:r>
            <w:instrText xml:space="preserve"> PAGEREF _Toc13334 </w:instrText>
          </w:r>
          <w:r>
            <w:fldChar w:fldCharType="separate"/>
          </w:r>
          <w:r>
            <w:t>2</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_Toc5778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1.项目预算及资金来源</w:t>
          </w:r>
          <w:r>
            <w:tab/>
          </w:r>
          <w:r>
            <w:fldChar w:fldCharType="begin"/>
          </w:r>
          <w:r>
            <w:instrText xml:space="preserve"> PAGEREF _Toc5778 </w:instrText>
          </w:r>
          <w:r>
            <w:fldChar w:fldCharType="separate"/>
          </w:r>
          <w:r>
            <w:t>2</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_Toc30792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2.资金使用方向</w:t>
          </w:r>
          <w:r>
            <w:tab/>
          </w:r>
          <w:r>
            <w:fldChar w:fldCharType="begin"/>
          </w:r>
          <w:r>
            <w:instrText xml:space="preserve"> PAGEREF _Toc30792 </w:instrText>
          </w:r>
          <w:r>
            <w:fldChar w:fldCharType="separate"/>
          </w:r>
          <w:r>
            <w:t>2</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_Toc3095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3.预算执行及结果</w:t>
          </w:r>
          <w:r>
            <w:tab/>
          </w:r>
          <w:r>
            <w:fldChar w:fldCharType="begin"/>
          </w:r>
          <w:r>
            <w:instrText xml:space="preserve"> PAGEREF _Toc3095 </w:instrText>
          </w:r>
          <w:r>
            <w:fldChar w:fldCharType="separate"/>
          </w:r>
          <w:r>
            <w:t>2</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_Toc26758 </w:instrText>
          </w:r>
          <w:r>
            <w:rPr>
              <w:rFonts w:ascii="宋体" w:hAnsi="宋体" w:eastAsia="宋体"/>
              <w:bCs/>
              <w:szCs w:val="28"/>
            </w:rPr>
            <w:fldChar w:fldCharType="separate"/>
          </w:r>
          <w:r>
            <w:rPr>
              <w:rFonts w:hint="eastAsia" w:ascii="仿宋_GB2312" w:hAnsi="仿宋" w:eastAsia="仿宋_GB2312" w:cs="宋体"/>
              <w:bCs/>
              <w:szCs w:val="32"/>
              <w:lang w:bidi="ar"/>
            </w:rPr>
            <w:t>（三）绩效目标设立情况</w:t>
          </w:r>
          <w:r>
            <w:tab/>
          </w:r>
          <w:r>
            <w:fldChar w:fldCharType="begin"/>
          </w:r>
          <w:r>
            <w:instrText xml:space="preserve"> PAGEREF _Toc26758 </w:instrText>
          </w:r>
          <w:r>
            <w:fldChar w:fldCharType="separate"/>
          </w:r>
          <w:r>
            <w:t>3</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_Toc914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1.总体目标</w:t>
          </w:r>
          <w:r>
            <w:tab/>
          </w:r>
          <w:r>
            <w:fldChar w:fldCharType="begin"/>
          </w:r>
          <w:r>
            <w:instrText xml:space="preserve"> PAGEREF _Toc914 </w:instrText>
          </w:r>
          <w:r>
            <w:fldChar w:fldCharType="separate"/>
          </w:r>
          <w:r>
            <w:t>3</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_Toc31125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2.阶段目标</w:t>
          </w:r>
          <w:r>
            <w:tab/>
          </w:r>
          <w:r>
            <w:fldChar w:fldCharType="begin"/>
          </w:r>
          <w:r>
            <w:instrText xml:space="preserve"> PAGEREF _Toc31125 </w:instrText>
          </w:r>
          <w:r>
            <w:fldChar w:fldCharType="separate"/>
          </w:r>
          <w:r>
            <w:t>3</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_Toc31111 </w:instrText>
          </w:r>
          <w:r>
            <w:rPr>
              <w:rFonts w:ascii="宋体" w:hAnsi="宋体" w:eastAsia="宋体"/>
              <w:bCs/>
              <w:szCs w:val="28"/>
            </w:rPr>
            <w:fldChar w:fldCharType="separate"/>
          </w:r>
          <w:r>
            <w:rPr>
              <w:rFonts w:hint="eastAsia" w:ascii="黑体" w:hAnsi="黑体" w:eastAsia="黑体" w:cs="宋体"/>
              <w:szCs w:val="32"/>
              <w:lang w:bidi="ar"/>
            </w:rPr>
            <w:t>二、评价工作简述</w:t>
          </w:r>
          <w:r>
            <w:tab/>
          </w:r>
          <w:r>
            <w:fldChar w:fldCharType="begin"/>
          </w:r>
          <w:r>
            <w:instrText xml:space="preserve"> PAGEREF _Toc31111 </w:instrText>
          </w:r>
          <w:r>
            <w:fldChar w:fldCharType="separate"/>
          </w:r>
          <w:r>
            <w:t>4</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_Toc28018 </w:instrText>
          </w:r>
          <w:r>
            <w:rPr>
              <w:rFonts w:ascii="宋体" w:hAnsi="宋体" w:eastAsia="宋体"/>
              <w:bCs/>
              <w:szCs w:val="28"/>
            </w:rPr>
            <w:fldChar w:fldCharType="separate"/>
          </w:r>
          <w:r>
            <w:rPr>
              <w:rFonts w:hint="default" w:ascii="仿宋_GB2312" w:hAnsi="仿宋" w:eastAsia="仿宋_GB2312" w:cs="宋体"/>
              <w:bCs/>
              <w:szCs w:val="32"/>
              <w:lang w:bidi="ar"/>
            </w:rPr>
            <w:t xml:space="preserve">（一） </w:t>
          </w:r>
          <w:r>
            <w:rPr>
              <w:rFonts w:hint="eastAsia" w:ascii="仿宋_GB2312" w:hAnsi="仿宋" w:eastAsia="仿宋_GB2312" w:cs="宋体"/>
              <w:bCs/>
              <w:szCs w:val="32"/>
              <w:lang w:bidi="ar"/>
            </w:rPr>
            <w:t>评价目的</w:t>
          </w:r>
          <w:r>
            <w:tab/>
          </w:r>
          <w:r>
            <w:fldChar w:fldCharType="begin"/>
          </w:r>
          <w:r>
            <w:instrText xml:space="preserve"> PAGEREF _Toc28018 </w:instrText>
          </w:r>
          <w:r>
            <w:fldChar w:fldCharType="separate"/>
          </w:r>
          <w:r>
            <w:t>4</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_Toc10592 </w:instrText>
          </w:r>
          <w:r>
            <w:rPr>
              <w:rFonts w:ascii="宋体" w:hAnsi="宋体" w:eastAsia="宋体"/>
              <w:bCs/>
              <w:szCs w:val="28"/>
            </w:rPr>
            <w:fldChar w:fldCharType="separate"/>
          </w:r>
          <w:r>
            <w:rPr>
              <w:rFonts w:hint="eastAsia" w:ascii="仿宋_GB2312" w:hAnsi="仿宋" w:eastAsia="仿宋_GB2312" w:cs="宋体"/>
              <w:bCs/>
              <w:szCs w:val="32"/>
              <w:lang w:bidi="ar"/>
            </w:rPr>
            <w:t>（二）绩效评价工作方案制定思路</w:t>
          </w:r>
          <w:r>
            <w:tab/>
          </w:r>
          <w:r>
            <w:fldChar w:fldCharType="begin"/>
          </w:r>
          <w:r>
            <w:instrText xml:space="preserve"> PAGEREF _Toc10592 </w:instrText>
          </w:r>
          <w:r>
            <w:fldChar w:fldCharType="separate"/>
          </w:r>
          <w:r>
            <w:t>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_Toc5557 </w:instrText>
          </w:r>
          <w:r>
            <w:rPr>
              <w:rFonts w:ascii="宋体" w:hAnsi="宋体" w:eastAsia="宋体"/>
              <w:bCs/>
              <w:szCs w:val="28"/>
            </w:rPr>
            <w:fldChar w:fldCharType="separate"/>
          </w:r>
          <w:r>
            <w:rPr>
              <w:rFonts w:hint="eastAsia" w:ascii="仿宋_GB2312" w:hAnsi="仿宋" w:eastAsia="仿宋_GB2312" w:cs="宋体"/>
              <w:bCs/>
              <w:szCs w:val="32"/>
              <w:lang w:bidi="ar"/>
            </w:rPr>
            <w:t>（三）评价原则</w:t>
          </w:r>
          <w:r>
            <w:tab/>
          </w:r>
          <w:r>
            <w:fldChar w:fldCharType="begin"/>
          </w:r>
          <w:r>
            <w:instrText xml:space="preserve"> PAGEREF _Toc5557 </w:instrText>
          </w:r>
          <w:r>
            <w:fldChar w:fldCharType="separate"/>
          </w:r>
          <w:r>
            <w:t>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_Toc31432 </w:instrText>
          </w:r>
          <w:r>
            <w:rPr>
              <w:rFonts w:ascii="宋体" w:hAnsi="宋体" w:eastAsia="宋体"/>
              <w:bCs/>
              <w:szCs w:val="28"/>
            </w:rPr>
            <w:fldChar w:fldCharType="separate"/>
          </w:r>
          <w:r>
            <w:rPr>
              <w:rFonts w:hint="eastAsia" w:ascii="仿宋_GB2312" w:hAnsi="仿宋" w:eastAsia="仿宋_GB2312" w:cs="宋体"/>
              <w:bCs/>
              <w:szCs w:val="32"/>
              <w:lang w:bidi="ar"/>
            </w:rPr>
            <w:t>（四）评价方法</w:t>
          </w:r>
          <w:r>
            <w:tab/>
          </w:r>
          <w:r>
            <w:fldChar w:fldCharType="begin"/>
          </w:r>
          <w:r>
            <w:instrText xml:space="preserve"> PAGEREF _Toc31432 </w:instrText>
          </w:r>
          <w:r>
            <w:fldChar w:fldCharType="separate"/>
          </w:r>
          <w:r>
            <w:t>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_Toc28174 </w:instrText>
          </w:r>
          <w:r>
            <w:rPr>
              <w:rFonts w:ascii="宋体" w:hAnsi="宋体" w:eastAsia="宋体"/>
              <w:bCs/>
              <w:szCs w:val="28"/>
            </w:rPr>
            <w:fldChar w:fldCharType="separate"/>
          </w:r>
          <w:r>
            <w:rPr>
              <w:rFonts w:hint="eastAsia" w:ascii="仿宋_GB2312" w:hAnsi="仿宋" w:eastAsia="仿宋_GB2312" w:cs="宋体"/>
              <w:bCs/>
              <w:szCs w:val="32"/>
              <w:lang w:bidi="ar"/>
            </w:rPr>
            <w:t>（五）指标体系</w:t>
          </w:r>
          <w:r>
            <w:tab/>
          </w:r>
          <w:r>
            <w:fldChar w:fldCharType="begin"/>
          </w:r>
          <w:r>
            <w:instrText xml:space="preserve"> PAGEREF _Toc28174 </w:instrText>
          </w:r>
          <w:r>
            <w:fldChar w:fldCharType="separate"/>
          </w:r>
          <w:r>
            <w:t>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_Toc2734 </w:instrText>
          </w:r>
          <w:r>
            <w:rPr>
              <w:rFonts w:ascii="宋体" w:hAnsi="宋体" w:eastAsia="宋体"/>
              <w:bCs/>
              <w:szCs w:val="28"/>
            </w:rPr>
            <w:fldChar w:fldCharType="separate"/>
          </w:r>
          <w:r>
            <w:rPr>
              <w:rFonts w:hint="eastAsia" w:ascii="仿宋_GB2312" w:hAnsi="仿宋" w:eastAsia="仿宋_GB2312" w:cs="宋体"/>
              <w:bCs/>
              <w:szCs w:val="32"/>
              <w:lang w:bidi="ar"/>
            </w:rPr>
            <w:t>（六）等级划分</w:t>
          </w:r>
          <w:r>
            <w:tab/>
          </w:r>
          <w:r>
            <w:fldChar w:fldCharType="begin"/>
          </w:r>
          <w:r>
            <w:instrText xml:space="preserve"> PAGEREF _Toc2734 </w:instrText>
          </w:r>
          <w:r>
            <w:fldChar w:fldCharType="separate"/>
          </w:r>
          <w:r>
            <w:t>6</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_Toc30627 </w:instrText>
          </w:r>
          <w:r>
            <w:rPr>
              <w:rFonts w:ascii="宋体" w:hAnsi="宋体" w:eastAsia="宋体"/>
              <w:bCs/>
              <w:szCs w:val="28"/>
            </w:rPr>
            <w:fldChar w:fldCharType="separate"/>
          </w:r>
          <w:r>
            <w:rPr>
              <w:rFonts w:hint="eastAsia" w:ascii="仿宋_GB2312" w:hAnsi="仿宋" w:eastAsia="仿宋_GB2312" w:cs="宋体"/>
              <w:bCs/>
              <w:szCs w:val="32"/>
              <w:lang w:bidi="ar"/>
            </w:rPr>
            <w:t>（七）评价工作实施情况</w:t>
          </w:r>
          <w:r>
            <w:tab/>
          </w:r>
          <w:r>
            <w:fldChar w:fldCharType="begin"/>
          </w:r>
          <w:r>
            <w:instrText xml:space="preserve"> PAGEREF _Toc30627 </w:instrText>
          </w:r>
          <w:r>
            <w:fldChar w:fldCharType="separate"/>
          </w:r>
          <w:r>
            <w:t>6</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_Toc13752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1.评价工作程序和时间安排</w:t>
          </w:r>
          <w:r>
            <w:tab/>
          </w:r>
          <w:r>
            <w:fldChar w:fldCharType="begin"/>
          </w:r>
          <w:r>
            <w:instrText xml:space="preserve"> PAGEREF _Toc13752 </w:instrText>
          </w:r>
          <w:r>
            <w:fldChar w:fldCharType="separate"/>
          </w:r>
          <w:r>
            <w:t>6</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_Toc17490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2.实地调研概况</w:t>
          </w:r>
          <w:bookmarkStart w:id="600" w:name="_GoBack"/>
          <w:bookmarkEnd w:id="600"/>
          <w:r>
            <w:tab/>
          </w:r>
          <w:r>
            <w:fldChar w:fldCharType="begin"/>
          </w:r>
          <w:r>
            <w:instrText xml:space="preserve"> PAGEREF _Toc17490 </w:instrText>
          </w:r>
          <w:r>
            <w:fldChar w:fldCharType="separate"/>
          </w:r>
          <w:r>
            <w:t>7</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_Toc30439 </w:instrText>
          </w:r>
          <w:r>
            <w:rPr>
              <w:rFonts w:ascii="宋体" w:hAnsi="宋体" w:eastAsia="宋体"/>
              <w:bCs/>
              <w:szCs w:val="28"/>
            </w:rPr>
            <w:fldChar w:fldCharType="separate"/>
          </w:r>
          <w:r>
            <w:rPr>
              <w:rFonts w:hint="eastAsia" w:ascii="黑体" w:hAnsi="黑体" w:eastAsia="黑体" w:cs="宋体"/>
              <w:szCs w:val="32"/>
              <w:lang w:bidi="ar"/>
            </w:rPr>
            <w:t>三、绩效评价分析</w:t>
          </w:r>
          <w:r>
            <w:tab/>
          </w:r>
          <w:r>
            <w:fldChar w:fldCharType="begin"/>
          </w:r>
          <w:r>
            <w:instrText xml:space="preserve"> PAGEREF _Toc30439 </w:instrText>
          </w:r>
          <w:r>
            <w:fldChar w:fldCharType="separate"/>
          </w:r>
          <w:r>
            <w:t>8</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_Toc22830 </w:instrText>
          </w:r>
          <w:r>
            <w:rPr>
              <w:rFonts w:ascii="宋体" w:hAnsi="宋体" w:eastAsia="宋体"/>
              <w:bCs/>
              <w:szCs w:val="28"/>
            </w:rPr>
            <w:fldChar w:fldCharType="separate"/>
          </w:r>
          <w:r>
            <w:rPr>
              <w:rFonts w:hint="default" w:ascii="仿宋_GB2312" w:hAnsi="仿宋" w:eastAsia="仿宋_GB2312" w:cs="宋体"/>
              <w:szCs w:val="32"/>
              <w:lang w:bidi="ar"/>
            </w:rPr>
            <w:t xml:space="preserve">（一） </w:t>
          </w:r>
          <w:r>
            <w:rPr>
              <w:rFonts w:hint="eastAsia" w:ascii="仿宋_GB2312" w:hAnsi="仿宋" w:eastAsia="仿宋_GB2312" w:cs="宋体"/>
              <w:szCs w:val="32"/>
              <w:lang w:bidi="ar"/>
            </w:rPr>
            <w:t>项目决策分析</w:t>
          </w:r>
          <w:r>
            <w:tab/>
          </w:r>
          <w:r>
            <w:fldChar w:fldCharType="begin"/>
          </w:r>
          <w:r>
            <w:instrText xml:space="preserve"> PAGEREF _Toc22830 </w:instrText>
          </w:r>
          <w:r>
            <w:fldChar w:fldCharType="separate"/>
          </w:r>
          <w:r>
            <w:t>8</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_Toc17592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1.绩效目标</w:t>
          </w:r>
          <w:r>
            <w:tab/>
          </w:r>
          <w:r>
            <w:fldChar w:fldCharType="begin"/>
          </w:r>
          <w:r>
            <w:instrText xml:space="preserve"> PAGEREF _Toc17592 </w:instrText>
          </w:r>
          <w:r>
            <w:fldChar w:fldCharType="separate"/>
          </w:r>
          <w:r>
            <w:t>8</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_Toc2475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2.决策过程</w:t>
          </w:r>
          <w:r>
            <w:tab/>
          </w:r>
          <w:r>
            <w:fldChar w:fldCharType="begin"/>
          </w:r>
          <w:r>
            <w:instrText xml:space="preserve"> PAGEREF _Toc2475 </w:instrText>
          </w:r>
          <w:r>
            <w:fldChar w:fldCharType="separate"/>
          </w:r>
          <w:r>
            <w:t>8</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_Toc10257 </w:instrText>
          </w:r>
          <w:r>
            <w:rPr>
              <w:rFonts w:ascii="宋体" w:hAnsi="宋体" w:eastAsia="宋体"/>
              <w:bCs/>
              <w:szCs w:val="28"/>
            </w:rPr>
            <w:fldChar w:fldCharType="separate"/>
          </w:r>
          <w:r>
            <w:rPr>
              <w:rFonts w:hint="eastAsia" w:ascii="仿宋_GB2312" w:hAnsi="仿宋" w:eastAsia="仿宋_GB2312" w:cs="宋体"/>
              <w:bCs/>
              <w:szCs w:val="32"/>
              <w:lang w:bidi="ar"/>
            </w:rPr>
            <w:t>（二）绩效控制评价分析</w:t>
          </w:r>
          <w:r>
            <w:tab/>
          </w:r>
          <w:r>
            <w:fldChar w:fldCharType="begin"/>
          </w:r>
          <w:r>
            <w:instrText xml:space="preserve"> PAGEREF _Toc10257 </w:instrText>
          </w:r>
          <w:r>
            <w:fldChar w:fldCharType="separate"/>
          </w:r>
          <w:r>
            <w:t>9</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_Toc14671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1.项目资金</w:t>
          </w:r>
          <w:r>
            <w:tab/>
          </w:r>
          <w:r>
            <w:fldChar w:fldCharType="begin"/>
          </w:r>
          <w:r>
            <w:instrText xml:space="preserve"> PAGEREF _Toc14671 </w:instrText>
          </w:r>
          <w:r>
            <w:fldChar w:fldCharType="separate"/>
          </w:r>
          <w:r>
            <w:t>10</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_Toc25520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2.项目实施</w:t>
          </w:r>
          <w:r>
            <w:tab/>
          </w:r>
          <w:r>
            <w:fldChar w:fldCharType="begin"/>
          </w:r>
          <w:r>
            <w:instrText xml:space="preserve"> PAGEREF _Toc25520 </w:instrText>
          </w:r>
          <w:r>
            <w:fldChar w:fldCharType="separate"/>
          </w:r>
          <w:r>
            <w:t>11</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_Toc8176 </w:instrText>
          </w:r>
          <w:r>
            <w:rPr>
              <w:rFonts w:ascii="宋体" w:hAnsi="宋体" w:eastAsia="宋体"/>
              <w:bCs/>
              <w:szCs w:val="28"/>
            </w:rPr>
            <w:fldChar w:fldCharType="separate"/>
          </w:r>
          <w:r>
            <w:rPr>
              <w:rFonts w:hint="eastAsia" w:ascii="仿宋_GB2312" w:hAnsi="仿宋" w:eastAsia="仿宋_GB2312" w:cs="宋体"/>
              <w:bCs/>
              <w:szCs w:val="32"/>
              <w:lang w:bidi="ar"/>
            </w:rPr>
            <w:t>（三）产出及效果评价分析</w:t>
          </w:r>
          <w:r>
            <w:rPr>
              <w:rFonts w:hint="eastAsia" w:ascii="仿宋_GB2312" w:hAnsi="仿宋" w:eastAsia="仿宋_GB2312" w:cs="宋体"/>
              <w:szCs w:val="32"/>
              <w:lang w:bidi="ar"/>
            </w:rPr>
            <w:t>项目产出</w:t>
          </w:r>
          <w:r>
            <w:tab/>
          </w:r>
          <w:r>
            <w:fldChar w:fldCharType="begin"/>
          </w:r>
          <w:r>
            <w:instrText xml:space="preserve"> PAGEREF _Toc8176 </w:instrText>
          </w:r>
          <w:r>
            <w:fldChar w:fldCharType="separate"/>
          </w:r>
          <w:r>
            <w:t>12</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_Toc30712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1.项目产出</w:t>
          </w:r>
          <w:r>
            <w:tab/>
          </w:r>
          <w:r>
            <w:fldChar w:fldCharType="begin"/>
          </w:r>
          <w:r>
            <w:instrText xml:space="preserve"> PAGEREF _Toc30712 </w:instrText>
          </w:r>
          <w:r>
            <w:fldChar w:fldCharType="separate"/>
          </w:r>
          <w:r>
            <w:t>13</w:t>
          </w:r>
          <w:r>
            <w:fldChar w:fldCharType="end"/>
          </w:r>
          <w:r>
            <w:rPr>
              <w:rFonts w:ascii="宋体" w:hAnsi="宋体" w:eastAsia="宋体"/>
              <w:bCs/>
              <w:szCs w:val="28"/>
            </w:rPr>
            <w:fldChar w:fldCharType="end"/>
          </w:r>
        </w:p>
        <w:p>
          <w:pPr>
            <w:pStyle w:val="9"/>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_Toc19642 </w:instrText>
          </w:r>
          <w:r>
            <w:rPr>
              <w:rFonts w:ascii="宋体" w:hAnsi="宋体" w:eastAsia="宋体"/>
              <w:bCs/>
              <w:szCs w:val="28"/>
            </w:rPr>
            <w:fldChar w:fldCharType="separate"/>
          </w:r>
          <w:r>
            <w:rPr>
              <w:rFonts w:hint="eastAsia" w:ascii="仿宋_GB2312" w:hAnsi="仿宋" w:eastAsia="仿宋_GB2312" w:cs="宋体"/>
              <w:szCs w:val="32"/>
              <w:lang w:val="en-US" w:eastAsia="zh-CN" w:bidi="ar"/>
            </w:rPr>
            <w:t>2.项目效果</w:t>
          </w:r>
          <w:r>
            <w:tab/>
          </w:r>
          <w:r>
            <w:fldChar w:fldCharType="begin"/>
          </w:r>
          <w:r>
            <w:instrText xml:space="preserve"> PAGEREF _Toc19642 </w:instrText>
          </w:r>
          <w:r>
            <w:fldChar w:fldCharType="separate"/>
          </w:r>
          <w:r>
            <w:t>14</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_Toc28244 </w:instrText>
          </w:r>
          <w:r>
            <w:rPr>
              <w:rFonts w:ascii="宋体" w:hAnsi="宋体" w:eastAsia="宋体"/>
              <w:bCs/>
              <w:szCs w:val="28"/>
            </w:rPr>
            <w:fldChar w:fldCharType="separate"/>
          </w:r>
          <w:r>
            <w:rPr>
              <w:rFonts w:hint="eastAsia" w:ascii="黑体" w:hAnsi="黑体" w:eastAsia="黑体" w:cs="宋体"/>
              <w:szCs w:val="32"/>
              <w:lang w:bidi="ar"/>
            </w:rPr>
            <w:t>四、评价结论</w:t>
          </w:r>
          <w:r>
            <w:tab/>
          </w:r>
          <w:r>
            <w:fldChar w:fldCharType="begin"/>
          </w:r>
          <w:r>
            <w:instrText xml:space="preserve"> PAGEREF _Toc28244 </w:instrText>
          </w:r>
          <w:r>
            <w:fldChar w:fldCharType="separate"/>
          </w:r>
          <w:r>
            <w:t>15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_Toc28809 </w:instrText>
          </w:r>
          <w:r>
            <w:rPr>
              <w:rFonts w:ascii="宋体" w:hAnsi="宋体" w:eastAsia="宋体"/>
              <w:bCs/>
              <w:szCs w:val="28"/>
            </w:rPr>
            <w:fldChar w:fldCharType="separate"/>
          </w:r>
          <w:r>
            <w:rPr>
              <w:rFonts w:hint="eastAsia" w:ascii="仿宋_GB2312" w:hAnsi="仿宋" w:eastAsia="仿宋_GB2312" w:cs="宋体"/>
              <w:bCs/>
              <w:szCs w:val="32"/>
              <w:lang w:bidi="ar"/>
            </w:rPr>
            <w:t>（一）评分结果</w:t>
          </w:r>
          <w:r>
            <w:tab/>
          </w:r>
          <w:r>
            <w:fldChar w:fldCharType="begin"/>
          </w:r>
          <w:r>
            <w:instrText xml:space="preserve"> PAGEREF _Toc28809 </w:instrText>
          </w:r>
          <w:r>
            <w:fldChar w:fldCharType="separate"/>
          </w:r>
          <w:r>
            <w:t>15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_Toc23731 </w:instrText>
          </w:r>
          <w:r>
            <w:rPr>
              <w:rFonts w:ascii="宋体" w:hAnsi="宋体" w:eastAsia="宋体"/>
              <w:bCs/>
              <w:szCs w:val="28"/>
            </w:rPr>
            <w:fldChar w:fldCharType="separate"/>
          </w:r>
          <w:r>
            <w:rPr>
              <w:rFonts w:hint="eastAsia" w:ascii="仿宋_GB2312" w:hAnsi="仿宋" w:eastAsia="仿宋_GB2312" w:cs="宋体"/>
              <w:bCs/>
              <w:szCs w:val="32"/>
              <w:lang w:bidi="ar"/>
            </w:rPr>
            <w:t>（二）项目总体评价结论</w:t>
          </w:r>
          <w:r>
            <w:tab/>
          </w:r>
          <w:r>
            <w:fldChar w:fldCharType="begin"/>
          </w:r>
          <w:r>
            <w:instrText xml:space="preserve"> PAGEREF _Toc23731 </w:instrText>
          </w:r>
          <w:r>
            <w:fldChar w:fldCharType="separate"/>
          </w:r>
          <w:r>
            <w:t>15</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_Toc5030 </w:instrText>
          </w:r>
          <w:r>
            <w:rPr>
              <w:rFonts w:ascii="宋体" w:hAnsi="宋体" w:eastAsia="宋体"/>
              <w:bCs/>
              <w:szCs w:val="28"/>
            </w:rPr>
            <w:fldChar w:fldCharType="separate"/>
          </w:r>
          <w:r>
            <w:rPr>
              <w:rFonts w:hint="eastAsia" w:ascii="仿宋" w:hAnsi="仿宋" w:eastAsia="仿宋" w:cs="仿宋"/>
              <w:bCs/>
              <w:szCs w:val="32"/>
              <w:lang w:bidi="ar"/>
            </w:rPr>
            <w:t>（三）绩效评价结果应用建议</w:t>
          </w:r>
          <w:r>
            <w:tab/>
          </w:r>
          <w:r>
            <w:fldChar w:fldCharType="begin"/>
          </w:r>
          <w:r>
            <w:instrText xml:space="preserve"> PAGEREF _Toc5030 </w:instrText>
          </w:r>
          <w:r>
            <w:fldChar w:fldCharType="separate"/>
          </w:r>
          <w:r>
            <w:t>16</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_Toc4137 </w:instrText>
          </w:r>
          <w:r>
            <w:rPr>
              <w:rFonts w:ascii="宋体" w:hAnsi="宋体" w:eastAsia="宋体"/>
              <w:bCs/>
              <w:szCs w:val="28"/>
            </w:rPr>
            <w:fldChar w:fldCharType="separate"/>
          </w:r>
          <w:r>
            <w:rPr>
              <w:rFonts w:hint="eastAsia" w:ascii="黑体" w:hAnsi="黑体" w:eastAsia="黑体" w:cs="宋体"/>
              <w:szCs w:val="32"/>
              <w:lang w:bidi="ar"/>
            </w:rPr>
            <w:t>五、主要经验及做法、存在的问题和建议</w:t>
          </w:r>
          <w:r>
            <w:tab/>
          </w:r>
          <w:r>
            <w:fldChar w:fldCharType="begin"/>
          </w:r>
          <w:r>
            <w:instrText xml:space="preserve"> PAGEREF _Toc4137 </w:instrText>
          </w:r>
          <w:r>
            <w:fldChar w:fldCharType="separate"/>
          </w:r>
          <w:r>
            <w:t>16</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_Toc15228 </w:instrText>
          </w:r>
          <w:r>
            <w:rPr>
              <w:rFonts w:ascii="宋体" w:hAnsi="宋体" w:eastAsia="宋体"/>
              <w:bCs/>
              <w:szCs w:val="28"/>
            </w:rPr>
            <w:fldChar w:fldCharType="separate"/>
          </w:r>
          <w:r>
            <w:rPr>
              <w:rFonts w:hint="eastAsia" w:ascii="仿宋" w:hAnsi="仿宋" w:eastAsia="仿宋" w:cs="仿宋"/>
              <w:bCs/>
              <w:szCs w:val="32"/>
              <w:lang w:bidi="ar"/>
            </w:rPr>
            <w:t>（一）主要成绩</w:t>
          </w:r>
          <w:r>
            <w:tab/>
          </w:r>
          <w:r>
            <w:fldChar w:fldCharType="begin"/>
          </w:r>
          <w:r>
            <w:instrText xml:space="preserve"> PAGEREF _Toc15228 </w:instrText>
          </w:r>
          <w:r>
            <w:fldChar w:fldCharType="separate"/>
          </w:r>
          <w:r>
            <w:t>16</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_Toc2083 </w:instrText>
          </w:r>
          <w:r>
            <w:rPr>
              <w:rFonts w:ascii="宋体" w:hAnsi="宋体" w:eastAsia="宋体"/>
              <w:bCs/>
              <w:szCs w:val="28"/>
            </w:rPr>
            <w:fldChar w:fldCharType="separate"/>
          </w:r>
          <w:r>
            <w:rPr>
              <w:rFonts w:hint="eastAsia" w:ascii="仿宋" w:hAnsi="仿宋" w:eastAsia="仿宋" w:cs="仿宋"/>
              <w:bCs/>
              <w:szCs w:val="32"/>
              <w:lang w:bidi="ar"/>
            </w:rPr>
            <w:t>（二）主要经验及做法</w:t>
          </w:r>
          <w:r>
            <w:tab/>
          </w:r>
          <w:r>
            <w:fldChar w:fldCharType="begin"/>
          </w:r>
          <w:r>
            <w:instrText xml:space="preserve"> PAGEREF _Toc2083 </w:instrText>
          </w:r>
          <w:r>
            <w:fldChar w:fldCharType="separate"/>
          </w:r>
          <w:r>
            <w:t>16</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_Toc25276 </w:instrText>
          </w:r>
          <w:r>
            <w:rPr>
              <w:rFonts w:ascii="宋体" w:hAnsi="宋体" w:eastAsia="宋体"/>
              <w:bCs/>
              <w:szCs w:val="28"/>
            </w:rPr>
            <w:fldChar w:fldCharType="separate"/>
          </w:r>
          <w:r>
            <w:rPr>
              <w:rFonts w:hint="eastAsia" w:ascii="仿宋_GB2312" w:eastAsia="仿宋_GB2312"/>
              <w:bCs/>
              <w:szCs w:val="32"/>
            </w:rPr>
            <w:t>（三）存在问题</w:t>
          </w:r>
          <w:r>
            <w:tab/>
          </w:r>
          <w:r>
            <w:fldChar w:fldCharType="begin"/>
          </w:r>
          <w:r>
            <w:instrText xml:space="preserve"> PAGEREF _Toc25276 </w:instrText>
          </w:r>
          <w:r>
            <w:fldChar w:fldCharType="separate"/>
          </w:r>
          <w:r>
            <w:t>17</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_Toc19443 </w:instrText>
          </w:r>
          <w:r>
            <w:rPr>
              <w:rFonts w:ascii="宋体" w:hAnsi="宋体" w:eastAsia="宋体"/>
              <w:bCs/>
              <w:szCs w:val="28"/>
            </w:rPr>
            <w:fldChar w:fldCharType="separate"/>
          </w:r>
          <w:r>
            <w:rPr>
              <w:rFonts w:hint="eastAsia" w:ascii="仿宋_GB2312" w:eastAsia="仿宋_GB2312"/>
              <w:bCs/>
              <w:szCs w:val="32"/>
            </w:rPr>
            <w:t>（四）意见和建议</w:t>
          </w:r>
          <w:r>
            <w:tab/>
          </w:r>
          <w:r>
            <w:fldChar w:fldCharType="begin"/>
          </w:r>
          <w:r>
            <w:instrText xml:space="preserve"> PAGEREF _Toc19443 </w:instrText>
          </w:r>
          <w:r>
            <w:fldChar w:fldCharType="separate"/>
          </w:r>
          <w:r>
            <w:t>17</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_Toc13622 </w:instrText>
          </w:r>
          <w:r>
            <w:rPr>
              <w:rFonts w:ascii="宋体" w:hAnsi="宋体" w:eastAsia="宋体"/>
              <w:bCs/>
              <w:szCs w:val="28"/>
            </w:rPr>
            <w:fldChar w:fldCharType="separate"/>
          </w:r>
          <w:r>
            <w:rPr>
              <w:rFonts w:hint="eastAsia" w:ascii="黑体" w:hAnsi="黑体" w:eastAsia="黑体" w:cs="宋体"/>
              <w:szCs w:val="32"/>
              <w:lang w:bidi="ar"/>
            </w:rPr>
            <w:t>六、其他需说明的问题</w:t>
          </w:r>
          <w:r>
            <w:tab/>
          </w:r>
          <w:r>
            <w:fldChar w:fldCharType="begin"/>
          </w:r>
          <w:r>
            <w:instrText xml:space="preserve"> PAGEREF _Toc13622 </w:instrText>
          </w:r>
          <w:r>
            <w:fldChar w:fldCharType="separate"/>
          </w:r>
          <w:r>
            <w:t>17</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_Toc6891 </w:instrText>
          </w:r>
          <w:r>
            <w:rPr>
              <w:rFonts w:ascii="宋体" w:hAnsi="宋体" w:eastAsia="宋体"/>
              <w:bCs/>
              <w:szCs w:val="28"/>
            </w:rPr>
            <w:fldChar w:fldCharType="separate"/>
          </w:r>
          <w:r>
            <w:rPr>
              <w:rFonts w:hint="eastAsia" w:ascii="黑体" w:hAnsi="黑体" w:eastAsia="黑体" w:cs="宋体"/>
              <w:szCs w:val="32"/>
              <w:lang w:bidi="ar"/>
            </w:rPr>
            <w:t>七、评价依据</w:t>
          </w:r>
          <w:r>
            <w:tab/>
          </w:r>
          <w:r>
            <w:fldChar w:fldCharType="begin"/>
          </w:r>
          <w:r>
            <w:instrText xml:space="preserve"> PAGEREF _Toc6891 </w:instrText>
          </w:r>
          <w:r>
            <w:fldChar w:fldCharType="separate"/>
          </w:r>
          <w:r>
            <w:t>17</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_Toc5316 </w:instrText>
          </w:r>
          <w:r>
            <w:rPr>
              <w:rFonts w:ascii="宋体" w:hAnsi="宋体" w:eastAsia="宋体"/>
              <w:bCs/>
              <w:szCs w:val="28"/>
            </w:rPr>
            <w:fldChar w:fldCharType="separate"/>
          </w:r>
          <w:r>
            <w:rPr>
              <w:rFonts w:ascii="仿宋_GB2312" w:hAnsi="仿宋" w:eastAsia="仿宋_GB2312" w:cs="宋体"/>
              <w:bCs/>
              <w:szCs w:val="32"/>
              <w:lang w:bidi="ar"/>
            </w:rPr>
            <w:t>（一）</w:t>
          </w:r>
          <w:r>
            <w:rPr>
              <w:rFonts w:hint="eastAsia" w:ascii="仿宋_GB2312" w:hAnsi="仿宋" w:eastAsia="仿宋_GB2312" w:cs="宋体"/>
              <w:bCs/>
              <w:szCs w:val="32"/>
              <w:lang w:bidi="ar"/>
            </w:rPr>
            <w:t>政策法规文件</w:t>
          </w:r>
          <w:r>
            <w:tab/>
          </w:r>
          <w:r>
            <w:fldChar w:fldCharType="begin"/>
          </w:r>
          <w:r>
            <w:instrText xml:space="preserve"> PAGEREF _Toc5316 </w:instrText>
          </w:r>
          <w:r>
            <w:fldChar w:fldCharType="separate"/>
          </w:r>
          <w:r>
            <w:t>17</w:t>
          </w:r>
          <w:r>
            <w:fldChar w:fldCharType="end"/>
          </w:r>
          <w:r>
            <w:rPr>
              <w:rFonts w:ascii="宋体" w:hAnsi="宋体" w:eastAsia="宋体"/>
              <w:bCs/>
              <w:szCs w:val="28"/>
            </w:rPr>
            <w:fldChar w:fldCharType="end"/>
          </w:r>
        </w:p>
        <w:p>
          <w:pPr>
            <w:pStyle w:val="14"/>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_Toc14335 </w:instrText>
          </w:r>
          <w:r>
            <w:rPr>
              <w:rFonts w:ascii="宋体" w:hAnsi="宋体" w:eastAsia="宋体"/>
              <w:bCs/>
              <w:szCs w:val="28"/>
            </w:rPr>
            <w:fldChar w:fldCharType="separate"/>
          </w:r>
          <w:r>
            <w:rPr>
              <w:rFonts w:ascii="仿宋_GB2312" w:hAnsi="仿宋" w:eastAsia="仿宋_GB2312" w:cs="宋体"/>
              <w:bCs/>
              <w:szCs w:val="32"/>
              <w:lang w:bidi="ar"/>
            </w:rPr>
            <w:t>（二）</w:t>
          </w:r>
          <w:r>
            <w:rPr>
              <w:rFonts w:hint="eastAsia" w:ascii="仿宋_GB2312" w:hAnsi="仿宋" w:eastAsia="仿宋_GB2312" w:cs="宋体"/>
              <w:bCs/>
              <w:szCs w:val="32"/>
              <w:lang w:bidi="ar"/>
            </w:rPr>
            <w:t>项目单位提供材料</w:t>
          </w:r>
          <w:r>
            <w:tab/>
          </w:r>
          <w:r>
            <w:fldChar w:fldCharType="begin"/>
          </w:r>
          <w:r>
            <w:instrText xml:space="preserve"> PAGEREF _Toc14335 </w:instrText>
          </w:r>
          <w:r>
            <w:fldChar w:fldCharType="separate"/>
          </w:r>
          <w:r>
            <w:t>18</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_Toc9965 </w:instrText>
          </w:r>
          <w:r>
            <w:rPr>
              <w:rFonts w:ascii="宋体" w:hAnsi="宋体" w:eastAsia="宋体"/>
              <w:bCs/>
              <w:szCs w:val="28"/>
            </w:rPr>
            <w:fldChar w:fldCharType="separate"/>
          </w:r>
          <w:r>
            <w:rPr>
              <w:rFonts w:hint="eastAsia" w:ascii="黑体" w:hAnsi="黑体" w:eastAsia="黑体" w:cs="宋体"/>
              <w:szCs w:val="32"/>
              <w:lang w:bidi="ar"/>
            </w:rPr>
            <w:t>八、附件</w:t>
          </w:r>
          <w:r>
            <w:tab/>
          </w:r>
          <w:r>
            <w:fldChar w:fldCharType="begin"/>
          </w:r>
          <w:r>
            <w:instrText xml:space="preserve"> PAGEREF _Toc9965 </w:instrText>
          </w:r>
          <w:r>
            <w:fldChar w:fldCharType="separate"/>
          </w:r>
          <w:r>
            <w:t>20</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_Toc28536 </w:instrText>
          </w:r>
          <w:r>
            <w:rPr>
              <w:rFonts w:ascii="宋体" w:hAnsi="宋体" w:eastAsia="宋体"/>
              <w:bCs/>
              <w:szCs w:val="28"/>
            </w:rPr>
            <w:fldChar w:fldCharType="separate"/>
          </w:r>
          <w:r>
            <w:rPr>
              <w:rFonts w:hint="eastAsia" w:ascii="仿宋" w:hAnsi="仿宋" w:eastAsia="仿宋" w:cs="仿宋"/>
              <w:szCs w:val="32"/>
              <w:lang w:eastAsia="zh-CN"/>
            </w:rPr>
            <w:t>附件1：项目支出绩效评价指标体系</w:t>
          </w:r>
          <w:r>
            <w:tab/>
          </w:r>
          <w:r>
            <w:fldChar w:fldCharType="begin"/>
          </w:r>
          <w:r>
            <w:instrText xml:space="preserve"> PAGEREF _Toc28536 </w:instrText>
          </w:r>
          <w:r>
            <w:fldChar w:fldCharType="separate"/>
          </w:r>
          <w:r>
            <w:t>20</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_Toc14405 </w:instrText>
          </w:r>
          <w:r>
            <w:rPr>
              <w:rFonts w:ascii="宋体" w:hAnsi="宋体" w:eastAsia="宋体"/>
              <w:bCs/>
              <w:szCs w:val="28"/>
            </w:rPr>
            <w:fldChar w:fldCharType="separate"/>
          </w:r>
          <w:r>
            <w:rPr>
              <w:rFonts w:hint="eastAsia" w:ascii="仿宋" w:hAnsi="仿宋" w:eastAsia="仿宋" w:cs="仿宋"/>
              <w:szCs w:val="32"/>
              <w:lang w:eastAsia="zh-CN"/>
            </w:rPr>
            <w:t>附件</w:t>
          </w:r>
          <w:r>
            <w:rPr>
              <w:rFonts w:hint="eastAsia" w:ascii="仿宋" w:hAnsi="仿宋" w:eastAsia="仿宋" w:cs="仿宋"/>
              <w:szCs w:val="32"/>
              <w:lang w:val="en-US" w:eastAsia="zh-CN"/>
            </w:rPr>
            <w:t>2：</w:t>
          </w:r>
          <w:r>
            <w:rPr>
              <w:rFonts w:hint="eastAsia" w:ascii="仿宋" w:hAnsi="仿宋" w:eastAsia="仿宋" w:cs="仿宋"/>
              <w:i w:val="0"/>
              <w:kern w:val="0"/>
              <w:szCs w:val="32"/>
              <w:lang w:val="en-US" w:eastAsia="zh-CN" w:bidi="ar"/>
            </w:rPr>
            <w:t>资金使用情况明细表</w:t>
          </w:r>
          <w:r>
            <w:tab/>
          </w:r>
          <w:r>
            <w:fldChar w:fldCharType="begin"/>
          </w:r>
          <w:r>
            <w:instrText xml:space="preserve"> PAGEREF _Toc14405 </w:instrText>
          </w:r>
          <w:r>
            <w:fldChar w:fldCharType="separate"/>
          </w:r>
          <w:r>
            <w:t>26</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_Toc3906 </w:instrText>
          </w:r>
          <w:r>
            <w:rPr>
              <w:rFonts w:ascii="宋体" w:hAnsi="宋体" w:eastAsia="宋体"/>
              <w:bCs/>
              <w:szCs w:val="28"/>
            </w:rPr>
            <w:fldChar w:fldCharType="separate"/>
          </w:r>
          <w:r>
            <w:rPr>
              <w:rFonts w:ascii="Times New Roman" w:hAnsi="Times New Roman"/>
            </w:rPr>
            <w:t>附件</w:t>
          </w:r>
          <w:r>
            <w:rPr>
              <w:rFonts w:hint="eastAsia" w:ascii="Times New Roman" w:hAnsi="Times New Roman"/>
            </w:rPr>
            <w:t xml:space="preserve">3  </w:t>
          </w:r>
          <w:r>
            <w:rPr>
              <w:rFonts w:ascii="Times New Roman" w:hAnsi="Times New Roman"/>
            </w:rPr>
            <w:t>满意度问卷</w:t>
          </w:r>
          <w:r>
            <w:rPr>
              <w:rFonts w:hint="eastAsia" w:ascii="Times New Roman" w:hAnsi="Times New Roman"/>
            </w:rPr>
            <w:t>调查表</w:t>
          </w:r>
          <w:r>
            <w:tab/>
          </w:r>
          <w:r>
            <w:fldChar w:fldCharType="begin"/>
          </w:r>
          <w:r>
            <w:instrText xml:space="preserve"> PAGEREF _Toc3906 </w:instrText>
          </w:r>
          <w:r>
            <w:fldChar w:fldCharType="separate"/>
          </w:r>
          <w:r>
            <w:t>27</w:t>
          </w:r>
          <w:r>
            <w:fldChar w:fldCharType="end"/>
          </w:r>
          <w:r>
            <w:rPr>
              <w:rFonts w:ascii="宋体" w:hAnsi="宋体" w:eastAsia="宋体"/>
              <w:bCs/>
              <w:szCs w:val="28"/>
            </w:rPr>
            <w:fldChar w:fldCharType="end"/>
          </w:r>
        </w:p>
        <w:p>
          <w:pPr>
            <w:pStyle w:val="13"/>
            <w:tabs>
              <w:tab w:val="right" w:leader="dot" w:pos="8306"/>
            </w:tabs>
          </w:pPr>
          <w:r>
            <w:rPr>
              <w:rFonts w:ascii="宋体" w:hAnsi="宋体" w:eastAsia="宋体"/>
              <w:bCs/>
              <w:szCs w:val="28"/>
            </w:rPr>
            <w:fldChar w:fldCharType="begin"/>
          </w:r>
          <w:r>
            <w:rPr>
              <w:rFonts w:ascii="宋体" w:hAnsi="宋体" w:eastAsia="宋体"/>
              <w:bCs/>
              <w:szCs w:val="28"/>
            </w:rPr>
            <w:instrText xml:space="preserve"> HYPERLINK \l _Toc27661 </w:instrText>
          </w:r>
          <w:r>
            <w:rPr>
              <w:rFonts w:ascii="宋体" w:hAnsi="宋体" w:eastAsia="宋体"/>
              <w:bCs/>
              <w:szCs w:val="28"/>
            </w:rPr>
            <w:fldChar w:fldCharType="separate"/>
          </w:r>
          <w:r>
            <w:rPr>
              <w:rFonts w:hint="eastAsia" w:ascii="仿宋" w:hAnsi="仿宋" w:eastAsia="仿宋" w:cs="仿宋"/>
            </w:rPr>
            <w:t>附件4  满意度问卷报告</w:t>
          </w:r>
          <w:r>
            <w:tab/>
          </w:r>
          <w:r>
            <w:fldChar w:fldCharType="begin"/>
          </w:r>
          <w:r>
            <w:instrText xml:space="preserve"> PAGEREF _Toc27661 </w:instrText>
          </w:r>
          <w:r>
            <w:fldChar w:fldCharType="separate"/>
          </w:r>
          <w:r>
            <w:t>29</w:t>
          </w:r>
          <w:r>
            <w:fldChar w:fldCharType="end"/>
          </w:r>
          <w:r>
            <w:rPr>
              <w:rFonts w:ascii="宋体" w:hAnsi="宋体" w:eastAsia="宋体"/>
              <w:bCs/>
              <w:szCs w:val="28"/>
            </w:rPr>
            <w:fldChar w:fldCharType="end"/>
          </w:r>
        </w:p>
        <w:p>
          <w:pPr>
            <w:pStyle w:val="13"/>
            <w:tabs>
              <w:tab w:val="right" w:leader="dot" w:pos="8306"/>
            </w:tabs>
          </w:pPr>
          <w:r>
            <w:rPr>
              <w:rFonts w:hint="eastAsia" w:ascii="仿宋" w:hAnsi="仿宋" w:eastAsia="仿宋" w:cs="仿宋"/>
              <w:bCs w:val="0"/>
              <w:szCs w:val="24"/>
            </w:rPr>
            <w:fldChar w:fldCharType="begin"/>
          </w:r>
          <w:r>
            <w:rPr>
              <w:rFonts w:hint="eastAsia" w:ascii="仿宋" w:hAnsi="仿宋" w:eastAsia="仿宋" w:cs="仿宋"/>
              <w:bCs w:val="0"/>
              <w:szCs w:val="24"/>
            </w:rPr>
            <w:instrText xml:space="preserve"> HYPERLINK \l _Toc3735 </w:instrText>
          </w:r>
          <w:r>
            <w:rPr>
              <w:rFonts w:hint="eastAsia" w:ascii="仿宋" w:hAnsi="仿宋" w:eastAsia="仿宋" w:cs="仿宋"/>
              <w:bCs w:val="0"/>
              <w:szCs w:val="24"/>
            </w:rPr>
            <w:fldChar w:fldCharType="separate"/>
          </w:r>
          <w:r>
            <w:rPr>
              <w:rFonts w:hint="eastAsia" w:ascii="仿宋" w:hAnsi="仿宋" w:eastAsia="仿宋" w:cs="仿宋"/>
              <w:szCs w:val="24"/>
            </w:rPr>
            <w:t>附件5：指标打分情况评价底稿</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_Toc3735 </w:instrText>
          </w:r>
          <w:r>
            <w:rPr>
              <w:rFonts w:hint="eastAsia" w:ascii="仿宋" w:hAnsi="仿宋" w:eastAsia="仿宋" w:cs="仿宋"/>
            </w:rPr>
            <w:fldChar w:fldCharType="separate"/>
          </w:r>
          <w:r>
            <w:rPr>
              <w:rFonts w:hint="eastAsia" w:ascii="仿宋" w:hAnsi="仿宋" w:eastAsia="仿宋" w:cs="仿宋"/>
            </w:rPr>
            <w:t>38</w:t>
          </w:r>
          <w:r>
            <w:rPr>
              <w:rFonts w:hint="eastAsia" w:ascii="仿宋" w:hAnsi="仿宋" w:eastAsia="仿宋" w:cs="仿宋"/>
            </w:rPr>
            <w:fldChar w:fldCharType="end"/>
          </w:r>
          <w:r>
            <w:rPr>
              <w:rFonts w:hint="eastAsia" w:ascii="仿宋" w:hAnsi="仿宋" w:eastAsia="仿宋" w:cs="仿宋"/>
              <w:bCs w:val="0"/>
              <w:szCs w:val="24"/>
            </w:rPr>
            <w:fldChar w:fldCharType="end"/>
          </w:r>
        </w:p>
        <w:p>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Cs/>
              <w:szCs w:val="28"/>
            </w:rPr>
            <w:fldChar w:fldCharType="end"/>
          </w:r>
        </w:p>
      </w:sdtContent>
    </w:sdt>
    <w:p>
      <w:pPr>
        <w:spacing w:line="600" w:lineRule="exact"/>
        <w:jc w:val="center"/>
        <w:outlineLvl w:val="0"/>
        <w:rPr>
          <w:rFonts w:hint="eastAsia" w:ascii="方正小标宋_GBK" w:hAnsi="黑体" w:eastAsia="方正小标宋_GBK" w:cs="宋体"/>
          <w:sz w:val="40"/>
          <w:szCs w:val="40"/>
          <w:lang w:bidi="ar"/>
        </w:rPr>
      </w:pPr>
      <w:bookmarkStart w:id="1" w:name="_Toc12506"/>
      <w:bookmarkStart w:id="2" w:name="_Toc28250111"/>
      <w:bookmarkStart w:id="3" w:name="_Toc28256477"/>
      <w:bookmarkStart w:id="4" w:name="_Toc2793"/>
      <w:bookmarkStart w:id="5" w:name="_Toc8986"/>
      <w:bookmarkStart w:id="6" w:name="_Toc15787"/>
      <w:bookmarkStart w:id="7" w:name="_Toc17793"/>
      <w:bookmarkStart w:id="8" w:name="_Toc21210"/>
      <w:bookmarkStart w:id="9" w:name="_Toc8414"/>
      <w:bookmarkStart w:id="10" w:name="_Toc7779"/>
      <w:bookmarkStart w:id="11" w:name="_Toc11576"/>
      <w:bookmarkStart w:id="12" w:name="_Toc16603"/>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center"/>
        <w:outlineLvl w:val="0"/>
        <w:rPr>
          <w:rFonts w:hint="eastAsia" w:ascii="方正小标宋_GBK" w:hAnsi="黑体" w:eastAsia="方正小标宋_GBK" w:cs="宋体"/>
          <w:sz w:val="40"/>
          <w:szCs w:val="40"/>
          <w:lang w:bidi="ar"/>
        </w:rPr>
      </w:pPr>
    </w:p>
    <w:p>
      <w:pPr>
        <w:spacing w:line="600" w:lineRule="exact"/>
        <w:jc w:val="both"/>
        <w:outlineLvl w:val="0"/>
        <w:rPr>
          <w:rFonts w:hint="eastAsia" w:ascii="方正小标宋_GBK" w:hAnsi="黑体" w:eastAsia="方正小标宋_GBK" w:cs="宋体"/>
          <w:sz w:val="40"/>
          <w:szCs w:val="40"/>
          <w:lang w:bidi="ar"/>
        </w:rPr>
      </w:pPr>
    </w:p>
    <w:p>
      <w:pPr>
        <w:spacing w:line="560" w:lineRule="exact"/>
        <w:jc w:val="center"/>
        <w:outlineLvl w:val="0"/>
        <w:rPr>
          <w:rFonts w:hint="eastAsia" w:ascii="方正小标宋_GBK" w:hAnsi="黑体" w:eastAsia="方正小标宋_GBK" w:cs="宋体"/>
          <w:sz w:val="44"/>
          <w:szCs w:val="44"/>
          <w:lang w:bidi="ar"/>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3" w:name="_Toc23593"/>
      <w:bookmarkStart w:id="14" w:name="_Toc5103"/>
      <w:bookmarkStart w:id="15" w:name="_Toc30313"/>
    </w:p>
    <w:p>
      <w:pPr>
        <w:spacing w:line="560" w:lineRule="exact"/>
        <w:jc w:val="center"/>
        <w:outlineLvl w:val="0"/>
        <w:rPr>
          <w:rFonts w:ascii="方正小标宋_GBK" w:hAnsi="黑体" w:eastAsia="方正小标宋_GBK" w:cs="宋体"/>
          <w:sz w:val="44"/>
          <w:szCs w:val="44"/>
          <w:lang w:bidi="ar"/>
        </w:rPr>
      </w:pPr>
      <w:bookmarkStart w:id="16" w:name="_Toc32552"/>
      <w:bookmarkStart w:id="17" w:name="_Toc13683"/>
      <w:bookmarkStart w:id="18" w:name="_Toc8671"/>
      <w:r>
        <w:rPr>
          <w:rFonts w:hint="eastAsia" w:ascii="方正小标宋_GBK" w:hAnsi="黑体" w:eastAsia="方正小标宋_GBK" w:cs="宋体"/>
          <w:sz w:val="44"/>
          <w:szCs w:val="44"/>
          <w:lang w:bidi="ar"/>
        </w:rPr>
        <w:t>喀什经济开发区新增建设用地有偿使用费</w:t>
      </w:r>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p>
    <w:p>
      <w:pPr>
        <w:spacing w:line="560" w:lineRule="exact"/>
        <w:jc w:val="center"/>
        <w:outlineLvl w:val="0"/>
        <w:rPr>
          <w:rFonts w:ascii="方正小标宋_GBK" w:hAnsi="黑体" w:eastAsia="方正小标宋_GBK" w:cs="宋体"/>
          <w:sz w:val="44"/>
          <w:szCs w:val="44"/>
          <w:lang w:bidi="ar"/>
        </w:rPr>
      </w:pPr>
      <w:bookmarkStart w:id="19" w:name="_Toc23494"/>
      <w:bookmarkStart w:id="20" w:name="_Toc22408"/>
      <w:bookmarkStart w:id="21" w:name="_Toc4705"/>
      <w:bookmarkStart w:id="22" w:name="_Toc28250112"/>
      <w:bookmarkStart w:id="23" w:name="_Toc11056"/>
      <w:bookmarkStart w:id="24" w:name="_Toc30239"/>
      <w:bookmarkStart w:id="25" w:name="_Toc21683"/>
      <w:bookmarkStart w:id="26" w:name="_Toc28256478"/>
      <w:bookmarkStart w:id="27" w:name="_Toc14427"/>
      <w:bookmarkStart w:id="28" w:name="_Toc29714"/>
      <w:bookmarkStart w:id="29" w:name="_Toc5310"/>
      <w:bookmarkStart w:id="30" w:name="_Toc6096"/>
      <w:bookmarkStart w:id="31" w:name="_Toc10017"/>
      <w:bookmarkStart w:id="32" w:name="_Toc9096"/>
      <w:bookmarkStart w:id="33" w:name="_Toc16395"/>
      <w:bookmarkStart w:id="34" w:name="_Toc27452"/>
      <w:bookmarkStart w:id="35" w:name="_Toc32027"/>
      <w:r>
        <w:rPr>
          <w:rFonts w:hint="eastAsia" w:ascii="方正小标宋_GBK" w:hAnsi="黑体" w:eastAsia="方正小标宋_GBK" w:cs="宋体"/>
          <w:sz w:val="44"/>
          <w:szCs w:val="44"/>
          <w:lang w:bidi="ar"/>
        </w:rPr>
        <w:t>项目绩效评价报告</w:t>
      </w:r>
      <w:bookmarkEnd w:id="0"/>
      <w:bookmarkEnd w:id="1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spacing w:line="560" w:lineRule="exact"/>
        <w:jc w:val="center"/>
        <w:outlineLvl w:val="9"/>
        <w:rPr>
          <w:rFonts w:ascii="方正小标宋_GBK" w:hAnsi="黑体" w:eastAsia="方正小标宋_GBK" w:cs="宋体"/>
          <w:sz w:val="40"/>
          <w:szCs w:val="40"/>
          <w:lang w:bidi="ar"/>
        </w:rPr>
      </w:pPr>
    </w:p>
    <w:p>
      <w:pPr>
        <w:pStyle w:val="14"/>
        <w:numPr>
          <w:ilvl w:val="-1"/>
          <w:numId w:val="0"/>
        </w:numPr>
        <w:spacing w:line="560" w:lineRule="exact"/>
        <w:ind w:left="0" w:leftChars="0" w:firstLine="640" w:firstLineChars="200"/>
        <w:outlineLvl w:val="0"/>
        <w:rPr>
          <w:rFonts w:hint="eastAsia"/>
        </w:rPr>
      </w:pPr>
      <w:bookmarkStart w:id="36" w:name="_Toc1888"/>
      <w:bookmarkStart w:id="37" w:name="_Toc28250113"/>
      <w:bookmarkStart w:id="38" w:name="_Toc697"/>
      <w:bookmarkStart w:id="39" w:name="_Toc31691"/>
      <w:bookmarkStart w:id="40" w:name="_Toc826"/>
      <w:bookmarkStart w:id="41" w:name="_Toc7685"/>
      <w:bookmarkStart w:id="42" w:name="_Toc28256479"/>
      <w:bookmarkStart w:id="43" w:name="_Toc14779"/>
      <w:bookmarkStart w:id="44" w:name="_Toc22052"/>
      <w:r>
        <w:rPr>
          <w:rFonts w:hint="eastAsia" w:ascii="黑体" w:hAnsi="黑体" w:eastAsia="黑体" w:cs="黑体"/>
          <w:sz w:val="32"/>
          <w:szCs w:val="32"/>
          <w:lang w:eastAsia="zh-CN"/>
        </w:rPr>
        <w:t>一、</w:t>
      </w:r>
      <w:r>
        <w:rPr>
          <w:rFonts w:hint="eastAsia" w:ascii="黑体" w:hAnsi="黑体" w:eastAsia="黑体" w:cs="黑体"/>
          <w:sz w:val="32"/>
          <w:szCs w:val="32"/>
        </w:rPr>
        <w:t>项目概述</w:t>
      </w:r>
      <w:bookmarkEnd w:id="36"/>
      <w:bookmarkEnd w:id="37"/>
      <w:bookmarkEnd w:id="38"/>
      <w:bookmarkEnd w:id="39"/>
      <w:bookmarkEnd w:id="40"/>
      <w:bookmarkEnd w:id="41"/>
      <w:bookmarkEnd w:id="42"/>
      <w:bookmarkEnd w:id="43"/>
      <w:bookmarkEnd w:id="44"/>
    </w:p>
    <w:p>
      <w:pPr>
        <w:pStyle w:val="14"/>
        <w:numPr>
          <w:ilvl w:val="0"/>
          <w:numId w:val="0"/>
        </w:numPr>
        <w:ind w:firstLine="643" w:firstLineChars="200"/>
        <w:outlineLvl w:val="0"/>
        <w:rPr>
          <w:rFonts w:hint="eastAsia" w:ascii="仿宋_GB2312" w:hAnsi="仿宋" w:eastAsia="仿宋_GB2312" w:cs="宋体"/>
          <w:b/>
          <w:bCs/>
          <w:sz w:val="32"/>
          <w:szCs w:val="32"/>
          <w:lang w:bidi="ar"/>
        </w:rPr>
      </w:pPr>
      <w:bookmarkStart w:id="45" w:name="_Toc5542"/>
      <w:bookmarkStart w:id="46" w:name="_Toc23522"/>
      <w:bookmarkStart w:id="47" w:name="_Toc28256480"/>
      <w:bookmarkStart w:id="48" w:name="_Toc11085"/>
      <w:bookmarkStart w:id="49" w:name="_Toc26223"/>
      <w:bookmarkStart w:id="50" w:name="_Toc15325"/>
      <w:bookmarkStart w:id="51" w:name="_Toc28250114"/>
      <w:bookmarkStart w:id="52" w:name="_Toc27582"/>
      <w:bookmarkStart w:id="53" w:name="_Toc19511"/>
      <w:r>
        <w:rPr>
          <w:rFonts w:hint="eastAsia" w:ascii="仿宋_GB2312" w:hAnsi="仿宋" w:eastAsia="仿宋_GB2312" w:cs="宋体"/>
          <w:b/>
          <w:bCs/>
          <w:sz w:val="32"/>
          <w:szCs w:val="32"/>
          <w:lang w:bidi="ar"/>
        </w:rPr>
        <w:t>（一）概况</w:t>
      </w:r>
      <w:bookmarkEnd w:id="45"/>
      <w:bookmarkEnd w:id="46"/>
      <w:bookmarkEnd w:id="47"/>
      <w:bookmarkEnd w:id="48"/>
      <w:bookmarkEnd w:id="49"/>
      <w:bookmarkEnd w:id="50"/>
      <w:bookmarkEnd w:id="51"/>
      <w:bookmarkEnd w:id="52"/>
      <w:bookmarkEnd w:id="53"/>
    </w:p>
    <w:p>
      <w:pPr>
        <w:pStyle w:val="25"/>
        <w:numPr>
          <w:ilvl w:val="0"/>
          <w:numId w:val="3"/>
        </w:numPr>
        <w:adjustRightInd w:val="0"/>
        <w:snapToGrid w:val="0"/>
        <w:spacing w:line="560" w:lineRule="exact"/>
        <w:ind w:left="0" w:firstLine="800"/>
        <w:rPr>
          <w:rFonts w:ascii="仿宋_GB2312" w:hAnsi="仿宋" w:eastAsia="仿宋_GB2312" w:cs="宋体"/>
          <w:b/>
          <w:bCs/>
          <w:vanish/>
          <w:szCs w:val="32"/>
          <w:lang w:bidi="ar"/>
        </w:rPr>
      </w:pPr>
      <w:bookmarkStart w:id="54" w:name="_Hlk24028365"/>
      <w:r>
        <w:rPr>
          <w:rFonts w:hint="eastAsia" w:ascii="仿宋_GB2312" w:hAnsi="仿宋" w:eastAsia="仿宋_GB2312" w:cs="宋体"/>
          <w:b/>
          <w:bCs/>
          <w:vanish/>
          <w:szCs w:val="32"/>
          <w:lang w:bidi="ar"/>
        </w:rPr>
        <w:t>项目概述</w:t>
      </w:r>
    </w:p>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55" w:name="_Toc30304"/>
      <w:bookmarkStart w:id="56" w:name="_Toc4362"/>
      <w:bookmarkStart w:id="57" w:name="_Toc9992"/>
      <w:bookmarkStart w:id="58" w:name="_Toc26427"/>
      <w:bookmarkStart w:id="59" w:name="_Toc22476"/>
      <w:bookmarkStart w:id="60" w:name="_Toc25969"/>
      <w:r>
        <w:rPr>
          <w:rFonts w:hint="eastAsia" w:ascii="仿宋_GB2312" w:hAnsi="仿宋" w:eastAsia="仿宋_GB2312" w:cs="宋体"/>
          <w:b/>
          <w:sz w:val="32"/>
          <w:szCs w:val="32"/>
          <w:lang w:val="en-US" w:eastAsia="zh-CN" w:bidi="ar"/>
        </w:rPr>
        <w:t>1.立项背景及目的</w:t>
      </w:r>
      <w:bookmarkEnd w:id="55"/>
      <w:bookmarkEnd w:id="56"/>
      <w:bookmarkEnd w:id="57"/>
      <w:bookmarkEnd w:id="58"/>
      <w:bookmarkEnd w:id="59"/>
      <w:bookmarkEnd w:id="60"/>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2011年喀什经济开发区成立以来，为促进并建立完善经济开发区建设任务，保障经济开发区基础设施建设项目用地需求，经济开发区规划土地建设环保局开展新增建设用地前期上报审批，涉及的新增建设用地有偿使用费由经济开发区缴纳。从2011年至2018年共上报25</w:t>
      </w:r>
      <w:r>
        <w:rPr>
          <w:rFonts w:hint="eastAsia" w:ascii="仿宋_GB2312" w:eastAsia="仿宋_GB2312"/>
          <w:sz w:val="32"/>
          <w:szCs w:val="32"/>
          <w:lang w:val="en-US" w:eastAsia="zh-CN"/>
        </w:rPr>
        <w:t>批次</w:t>
      </w:r>
      <w:r>
        <w:rPr>
          <w:rFonts w:hint="eastAsia" w:ascii="仿宋_GB2312" w:eastAsia="仿宋_GB2312"/>
          <w:sz w:val="32"/>
          <w:szCs w:val="32"/>
        </w:rPr>
        <w:t>经济开发区建设用地，涉及新增建设用地955</w:t>
      </w:r>
      <w:r>
        <w:rPr>
          <w:rFonts w:hint="eastAsia" w:ascii="仿宋_GB2312" w:eastAsia="仿宋_GB2312"/>
          <w:sz w:val="32"/>
          <w:szCs w:val="32"/>
          <w:lang w:val="en-US" w:eastAsia="zh-CN"/>
        </w:rPr>
        <w:t>.</w:t>
      </w:r>
      <w:r>
        <w:rPr>
          <w:rFonts w:hint="eastAsia" w:ascii="仿宋_GB2312" w:eastAsia="仿宋_GB2312"/>
          <w:sz w:val="32"/>
          <w:szCs w:val="32"/>
        </w:rPr>
        <w:t>751公顷，新增建设用地有偿使用费19098.414万元。截止2019年新增建设用地有偿使用费已完成缴纳10434.612万元，经协调自治区自然厅减免《喀什市2012年实施经济开发区规划综合保税区第五批次建设用地》《喀什市2012年实施经济开发区规划综合保税区第七批次建设用地》两个项目用地146.0220万元新增费，目前还欠交8517.78万元。</w:t>
      </w:r>
      <w:r>
        <w:rPr>
          <w:rFonts w:hint="eastAsia" w:ascii="仿宋_GB2312" w:eastAsia="仿宋_GB2312"/>
          <w:sz w:val="32"/>
          <w:szCs w:val="32"/>
          <w:lang w:eastAsia="zh-CN"/>
        </w:rPr>
        <w:t>根据</w:t>
      </w:r>
      <w:r>
        <w:rPr>
          <w:rFonts w:hint="eastAsia" w:ascii="仿宋_GB2312" w:eastAsia="仿宋_GB2312"/>
          <w:sz w:val="32"/>
          <w:szCs w:val="32"/>
        </w:rPr>
        <w:t>自然资源厅文件精神，为了不影响喀什市及经开区今后新增建设用地顺利审批，需尽快缴纳欠缴的新增建设用地有偿使用费。</w:t>
      </w:r>
    </w:p>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61" w:name="_Toc28250115"/>
      <w:bookmarkStart w:id="62" w:name="_Toc27992"/>
      <w:bookmarkStart w:id="63" w:name="_Toc17673"/>
      <w:bookmarkStart w:id="64" w:name="_Toc28256481"/>
      <w:bookmarkStart w:id="65" w:name="_Toc11977"/>
      <w:bookmarkStart w:id="66" w:name="_Toc8597"/>
      <w:bookmarkStart w:id="67" w:name="_Toc8644"/>
      <w:bookmarkStart w:id="68" w:name="_Toc13705"/>
      <w:r>
        <w:rPr>
          <w:rFonts w:hint="eastAsia" w:ascii="仿宋_GB2312" w:hAnsi="仿宋" w:eastAsia="仿宋_GB2312" w:cs="宋体"/>
          <w:b/>
          <w:sz w:val="32"/>
          <w:szCs w:val="32"/>
          <w:lang w:val="en-US" w:eastAsia="zh-CN" w:bidi="ar"/>
        </w:rPr>
        <w:t>2.项目实施主体</w:t>
      </w:r>
      <w:bookmarkEnd w:id="61"/>
      <w:bookmarkEnd w:id="62"/>
      <w:bookmarkEnd w:id="63"/>
      <w:bookmarkEnd w:id="64"/>
      <w:bookmarkEnd w:id="65"/>
      <w:bookmarkEnd w:id="66"/>
      <w:bookmarkEnd w:id="67"/>
      <w:bookmarkEnd w:id="68"/>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eastAsia="仿宋_GB2312"/>
          <w:sz w:val="32"/>
          <w:szCs w:val="32"/>
        </w:rPr>
        <w:t>项目由喀什经济开发区规划土地建设环保局负责实施,单位主要职能：</w:t>
      </w:r>
      <w:r>
        <w:rPr>
          <w:rFonts w:hint="eastAsia" w:ascii="仿宋_GB2312" w:hAnsi="仿宋" w:eastAsia="仿宋_GB2312" w:cs="宋体"/>
          <w:sz w:val="32"/>
          <w:szCs w:val="32"/>
          <w:shd w:val="clear"/>
          <w:lang w:bidi="ar"/>
        </w:rPr>
        <w:t>本部门负责组织编制并实施开发区总体规划及各层次规划、计划；负责国土资源、建设及建设项目规划、房地产、保障性和政策性住房管理；负责物业管理的指导和监督；负责市政公用设施的运营、维护等管理；负责生态环境保护及污染防治管理；负责查处规划、房产、建设、环保等违法行为等职能。</w:t>
      </w:r>
      <w:r>
        <w:rPr>
          <w:rFonts w:hint="eastAsia" w:ascii="仿宋_GB2312" w:hAnsi="仿宋" w:eastAsia="仿宋_GB2312" w:cs="宋体"/>
          <w:bCs w:val="0"/>
          <w:spacing w:val="0"/>
          <w:sz w:val="32"/>
          <w:szCs w:val="32"/>
          <w:lang w:bidi="ar"/>
        </w:rPr>
        <w:t>人员当中编制数15人，其中：行政人员编制5人，参照公务员管理的事业单位人员编制0人，全额拨款事业单位人员编制10人。</w:t>
      </w:r>
    </w:p>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69" w:name="_Toc3089"/>
      <w:bookmarkStart w:id="70" w:name="_Toc28250116"/>
      <w:bookmarkStart w:id="71" w:name="_Toc28256482"/>
      <w:bookmarkStart w:id="72" w:name="_Toc31149"/>
      <w:bookmarkStart w:id="73" w:name="_Toc6558"/>
      <w:bookmarkStart w:id="74" w:name="_Toc10273"/>
      <w:bookmarkStart w:id="75" w:name="_Toc1426"/>
      <w:bookmarkStart w:id="76" w:name="_Toc12501"/>
      <w:r>
        <w:rPr>
          <w:rFonts w:hint="eastAsia" w:ascii="仿宋_GB2312" w:hAnsi="仿宋" w:eastAsia="仿宋_GB2312" w:cs="宋体"/>
          <w:b/>
          <w:sz w:val="32"/>
          <w:szCs w:val="32"/>
          <w:lang w:val="en-US" w:eastAsia="zh-CN" w:bidi="ar"/>
        </w:rPr>
        <w:t>3.主要内容</w:t>
      </w:r>
      <w:bookmarkEnd w:id="69"/>
      <w:bookmarkEnd w:id="70"/>
      <w:bookmarkEnd w:id="71"/>
      <w:bookmarkEnd w:id="72"/>
      <w:bookmarkEnd w:id="73"/>
      <w:bookmarkEnd w:id="74"/>
      <w:bookmarkEnd w:id="75"/>
      <w:bookmarkEnd w:id="76"/>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hAnsi="仿宋" w:eastAsia="仿宋_GB2312" w:cs="宋体"/>
          <w:sz w:val="32"/>
          <w:szCs w:val="32"/>
          <w:lang w:bidi="ar"/>
        </w:rPr>
        <w:t>根据自治区国土资源厅《关于催缴新增建设用地有偿使用费的函》缴纳新增建设用地有偿使用费</w:t>
      </w:r>
      <w:r>
        <w:rPr>
          <w:rFonts w:hint="eastAsia" w:ascii="仿宋_GB2312" w:eastAsia="仿宋_GB2312"/>
          <w:sz w:val="32"/>
          <w:szCs w:val="32"/>
        </w:rPr>
        <w:t>8517.78万元。</w:t>
      </w:r>
    </w:p>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77" w:name="_Toc28256483"/>
      <w:bookmarkStart w:id="78" w:name="_Toc28250117"/>
      <w:bookmarkStart w:id="79" w:name="_Toc13730"/>
      <w:bookmarkStart w:id="80" w:name="_Toc2787"/>
      <w:bookmarkStart w:id="81" w:name="_Toc13001"/>
      <w:bookmarkStart w:id="82" w:name="_Toc1752"/>
      <w:bookmarkStart w:id="83" w:name="_Toc32650"/>
      <w:bookmarkStart w:id="84" w:name="_Toc347"/>
      <w:r>
        <w:rPr>
          <w:rFonts w:hint="eastAsia" w:ascii="仿宋_GB2312" w:hAnsi="仿宋" w:eastAsia="仿宋_GB2312" w:cs="宋体"/>
          <w:b/>
          <w:sz w:val="32"/>
          <w:szCs w:val="32"/>
          <w:lang w:val="en-US" w:eastAsia="zh-CN" w:bidi="ar"/>
        </w:rPr>
        <w:t>4.立项依据</w:t>
      </w:r>
      <w:bookmarkEnd w:id="77"/>
      <w:bookmarkEnd w:id="78"/>
      <w:bookmarkEnd w:id="79"/>
      <w:bookmarkEnd w:id="80"/>
      <w:bookmarkEnd w:id="81"/>
      <w:bookmarkEnd w:id="82"/>
      <w:bookmarkEnd w:id="83"/>
      <w:bookmarkEnd w:id="84"/>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eastAsia="仿宋_GB2312"/>
          <w:sz w:val="32"/>
          <w:szCs w:val="32"/>
        </w:rPr>
        <w:t>项目根据2019年6月3日</w:t>
      </w:r>
      <w:r>
        <w:rPr>
          <w:rFonts w:hint="eastAsia" w:ascii="仿宋_GB2312" w:eastAsia="仿宋_GB2312" w:cs="宋体"/>
          <w:sz w:val="32"/>
          <w:szCs w:val="32"/>
        </w:rPr>
        <w:t>新疆维吾尔自治区喀什市自然资源局下发的《关于申请缴纳喀什经济开发区新增建设用地有偿使用费的报告》。</w:t>
      </w:r>
    </w:p>
    <w:p>
      <w:pPr>
        <w:pStyle w:val="25"/>
        <w:adjustRightInd w:val="0"/>
        <w:snapToGrid w:val="0"/>
        <w:spacing w:line="560" w:lineRule="exact"/>
        <w:ind w:left="420" w:leftChars="200" w:firstLine="321" w:firstLineChars="100"/>
        <w:outlineLvl w:val="1"/>
        <w:rPr>
          <w:rFonts w:ascii="仿宋_GB2312" w:hAnsi="仿宋" w:eastAsia="仿宋_GB2312" w:cs="宋体"/>
          <w:b/>
          <w:bCs/>
          <w:sz w:val="32"/>
          <w:szCs w:val="32"/>
          <w:lang w:bidi="ar"/>
        </w:rPr>
      </w:pPr>
      <w:bookmarkStart w:id="85" w:name="_Toc28256484"/>
      <w:bookmarkStart w:id="86" w:name="_Toc13795"/>
      <w:bookmarkStart w:id="87" w:name="_Toc28250118"/>
      <w:bookmarkStart w:id="88" w:name="_Toc9933"/>
      <w:bookmarkStart w:id="89" w:name="_Toc27561"/>
      <w:bookmarkStart w:id="90" w:name="_Toc31352"/>
      <w:bookmarkStart w:id="91" w:name="_Toc9302"/>
      <w:bookmarkStart w:id="92" w:name="_Toc23752"/>
      <w:bookmarkStart w:id="93" w:name="_Toc13334"/>
      <w:r>
        <w:rPr>
          <w:rFonts w:hint="eastAsia" w:ascii="仿宋_GB2312" w:hAnsi="仿宋" w:eastAsia="仿宋_GB2312" w:cs="宋体"/>
          <w:b/>
          <w:bCs/>
          <w:sz w:val="32"/>
          <w:szCs w:val="32"/>
          <w:lang w:bidi="ar"/>
        </w:rPr>
        <w:t>（二）项目资金情况</w:t>
      </w:r>
      <w:bookmarkEnd w:id="85"/>
      <w:bookmarkEnd w:id="86"/>
      <w:bookmarkEnd w:id="87"/>
      <w:bookmarkEnd w:id="88"/>
      <w:bookmarkEnd w:id="89"/>
      <w:bookmarkEnd w:id="90"/>
      <w:bookmarkEnd w:id="91"/>
      <w:bookmarkEnd w:id="92"/>
      <w:bookmarkEnd w:id="93"/>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94" w:name="_Toc4980"/>
      <w:bookmarkStart w:id="95" w:name="_Toc19932"/>
      <w:bookmarkStart w:id="96" w:name="_Toc12363"/>
      <w:bookmarkStart w:id="97" w:name="_Toc18761"/>
      <w:bookmarkStart w:id="98" w:name="_Toc1024"/>
      <w:bookmarkStart w:id="99" w:name="_Toc5778"/>
      <w:r>
        <w:rPr>
          <w:rFonts w:hint="eastAsia" w:ascii="仿宋_GB2312" w:hAnsi="仿宋" w:eastAsia="仿宋_GB2312" w:cs="宋体"/>
          <w:b/>
          <w:sz w:val="32"/>
          <w:szCs w:val="32"/>
          <w:lang w:val="en-US" w:eastAsia="zh-CN" w:bidi="ar"/>
        </w:rPr>
        <w:t>1.项目预算及资金来源</w:t>
      </w:r>
      <w:bookmarkEnd w:id="94"/>
      <w:bookmarkEnd w:id="95"/>
      <w:bookmarkEnd w:id="96"/>
      <w:bookmarkEnd w:id="97"/>
      <w:bookmarkEnd w:id="98"/>
      <w:bookmarkEnd w:id="99"/>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eastAsia="仿宋_GB2312" w:cs="宋体"/>
          <w:sz w:val="32"/>
          <w:szCs w:val="32"/>
        </w:rPr>
        <w:t>项目预算资金</w:t>
      </w:r>
      <w:r>
        <w:rPr>
          <w:rFonts w:hint="eastAsia" w:ascii="仿宋_GB2312" w:eastAsia="仿宋_GB2312"/>
          <w:sz w:val="32"/>
          <w:szCs w:val="32"/>
        </w:rPr>
        <w:t>8517.78</w:t>
      </w:r>
      <w:r>
        <w:rPr>
          <w:rFonts w:hint="eastAsia" w:ascii="仿宋_GB2312" w:eastAsia="仿宋_GB2312" w:cs="宋体"/>
          <w:sz w:val="32"/>
          <w:szCs w:val="32"/>
        </w:rPr>
        <w:t>万元，资金来源为：本级财政资金7681.78万元，政府性基金836万元，实际到位资金</w:t>
      </w:r>
      <w:r>
        <w:rPr>
          <w:rFonts w:hint="eastAsia" w:ascii="仿宋_GB2312" w:eastAsia="仿宋_GB2312"/>
          <w:sz w:val="32"/>
          <w:szCs w:val="32"/>
        </w:rPr>
        <w:t>8517.78</w:t>
      </w:r>
      <w:r>
        <w:rPr>
          <w:rFonts w:hint="eastAsia" w:ascii="仿宋_GB2312" w:eastAsia="仿宋_GB2312" w:cs="宋体"/>
          <w:sz w:val="32"/>
          <w:szCs w:val="32"/>
        </w:rPr>
        <w:t>万元，资金到位率100%。</w:t>
      </w:r>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100" w:name="_Toc27640"/>
      <w:bookmarkStart w:id="101" w:name="_Toc8241"/>
      <w:bookmarkStart w:id="102" w:name="_Toc27412"/>
      <w:bookmarkStart w:id="103" w:name="_Toc3312"/>
      <w:bookmarkStart w:id="104" w:name="_Toc30792"/>
      <w:bookmarkStart w:id="105" w:name="_Toc16493"/>
      <w:r>
        <w:rPr>
          <w:rFonts w:hint="eastAsia" w:ascii="仿宋_GB2312" w:hAnsi="仿宋" w:eastAsia="仿宋_GB2312" w:cs="宋体"/>
          <w:b/>
          <w:sz w:val="32"/>
          <w:szCs w:val="32"/>
          <w:lang w:val="en-US" w:eastAsia="zh-CN" w:bidi="ar"/>
        </w:rPr>
        <w:t>2.资金使用方向</w:t>
      </w:r>
      <w:bookmarkEnd w:id="100"/>
      <w:bookmarkEnd w:id="101"/>
      <w:bookmarkEnd w:id="102"/>
      <w:bookmarkEnd w:id="103"/>
      <w:bookmarkEnd w:id="104"/>
      <w:bookmarkEnd w:id="105"/>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hAnsi="仿宋" w:eastAsia="仿宋_GB2312" w:cs="宋体"/>
          <w:sz w:val="32"/>
          <w:szCs w:val="32"/>
          <w:lang w:bidi="ar"/>
        </w:rPr>
        <w:t>资金主要用于</w:t>
      </w:r>
      <w:r>
        <w:rPr>
          <w:rFonts w:hint="eastAsia" w:ascii="仿宋_GB2312" w:eastAsia="仿宋_GB2312"/>
          <w:sz w:val="32"/>
          <w:szCs w:val="32"/>
        </w:rPr>
        <w:t>从2011年至2018年共上报25</w:t>
      </w:r>
      <w:r>
        <w:rPr>
          <w:rFonts w:hint="eastAsia" w:ascii="仿宋_GB2312" w:eastAsia="仿宋_GB2312"/>
          <w:sz w:val="32"/>
          <w:szCs w:val="32"/>
          <w:lang w:val="en-US" w:eastAsia="zh-CN"/>
        </w:rPr>
        <w:t>批次</w:t>
      </w:r>
      <w:r>
        <w:rPr>
          <w:rFonts w:hint="eastAsia" w:ascii="仿宋_GB2312" w:eastAsia="仿宋_GB2312"/>
          <w:sz w:val="32"/>
          <w:szCs w:val="32"/>
        </w:rPr>
        <w:t>经济开发区建设用地，涉及新增建设用地955</w:t>
      </w:r>
      <w:r>
        <w:rPr>
          <w:rFonts w:hint="eastAsia" w:ascii="仿宋_GB2312" w:eastAsia="仿宋_GB2312"/>
          <w:sz w:val="32"/>
          <w:szCs w:val="32"/>
          <w:lang w:val="en-US" w:eastAsia="zh-CN"/>
        </w:rPr>
        <w:t>.</w:t>
      </w:r>
      <w:r>
        <w:rPr>
          <w:rFonts w:hint="eastAsia" w:ascii="仿宋_GB2312" w:eastAsia="仿宋_GB2312"/>
          <w:sz w:val="32"/>
          <w:szCs w:val="32"/>
        </w:rPr>
        <w:t>751公顷，欠缴的新增建设用地有偿使用费8517.78</w:t>
      </w:r>
      <w:r>
        <w:rPr>
          <w:rFonts w:hint="eastAsia" w:ascii="仿宋_GB2312" w:eastAsia="仿宋_GB2312" w:cs="宋体"/>
          <w:sz w:val="32"/>
          <w:szCs w:val="32"/>
        </w:rPr>
        <w:t>万元。</w:t>
      </w:r>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106" w:name="_Toc3095"/>
      <w:bookmarkStart w:id="107" w:name="_Toc11611"/>
      <w:bookmarkStart w:id="108" w:name="_Toc30125"/>
      <w:bookmarkStart w:id="109" w:name="_Toc3228"/>
      <w:bookmarkStart w:id="110" w:name="_Toc3259"/>
      <w:bookmarkStart w:id="111" w:name="_Toc2138"/>
      <w:r>
        <w:rPr>
          <w:rFonts w:hint="eastAsia" w:ascii="仿宋_GB2312" w:hAnsi="仿宋" w:eastAsia="仿宋_GB2312" w:cs="宋体"/>
          <w:b/>
          <w:sz w:val="32"/>
          <w:szCs w:val="32"/>
          <w:lang w:val="en-US" w:eastAsia="zh-CN" w:bidi="ar"/>
        </w:rPr>
        <w:t>3.预算执行及结果</w:t>
      </w:r>
      <w:bookmarkEnd w:id="106"/>
      <w:bookmarkEnd w:id="107"/>
      <w:bookmarkEnd w:id="108"/>
      <w:bookmarkEnd w:id="109"/>
      <w:bookmarkEnd w:id="110"/>
      <w:bookmarkEnd w:id="111"/>
    </w:p>
    <w:p>
      <w:pPr>
        <w:adjustRightInd w:val="0"/>
        <w:snapToGrid w:val="0"/>
        <w:spacing w:line="560" w:lineRule="exact"/>
        <w:ind w:firstLine="640" w:firstLineChars="200"/>
        <w:rPr>
          <w:rFonts w:ascii="仿宋_GB2312" w:hAnsi="仿宋" w:eastAsia="仿宋_GB2312" w:cs="宋体"/>
          <w:sz w:val="32"/>
          <w:szCs w:val="32"/>
          <w:lang w:bidi="ar"/>
        </w:rPr>
      </w:pPr>
      <w:r>
        <w:rPr>
          <w:rFonts w:ascii="仿宋_GB2312" w:hAnsi="仿宋" w:eastAsia="仿宋_GB2312" w:cs="宋体"/>
          <w:sz w:val="32"/>
          <w:szCs w:val="32"/>
          <w:lang w:bidi="ar"/>
        </w:rPr>
        <w:t>截止绩效评价日</w:t>
      </w:r>
      <w:r>
        <w:rPr>
          <w:rFonts w:hint="eastAsia" w:ascii="仿宋_GB2312" w:hAnsi="仿宋" w:eastAsia="仿宋_GB2312" w:cs="宋体"/>
          <w:sz w:val="32"/>
          <w:szCs w:val="32"/>
          <w:lang w:bidi="ar"/>
        </w:rPr>
        <w:t>，</w:t>
      </w:r>
      <w:r>
        <w:rPr>
          <w:rFonts w:ascii="仿宋_GB2312" w:hAnsi="仿宋" w:eastAsia="仿宋_GB2312" w:cs="宋体"/>
          <w:sz w:val="32"/>
          <w:szCs w:val="32"/>
          <w:lang w:bidi="ar"/>
        </w:rPr>
        <w:t>项目总支出</w:t>
      </w:r>
      <w:r>
        <w:rPr>
          <w:rFonts w:hint="eastAsia" w:ascii="仿宋_GB2312" w:eastAsia="仿宋_GB2312"/>
          <w:sz w:val="32"/>
          <w:szCs w:val="32"/>
        </w:rPr>
        <w:t>8517.78</w:t>
      </w:r>
      <w:r>
        <w:rPr>
          <w:rFonts w:hint="eastAsia" w:ascii="仿宋_GB2312" w:eastAsia="仿宋_GB2312" w:cs="宋体"/>
          <w:sz w:val="32"/>
          <w:szCs w:val="32"/>
        </w:rPr>
        <w:t>万元</w:t>
      </w:r>
      <w:r>
        <w:rPr>
          <w:rFonts w:hint="eastAsia" w:ascii="仿宋_GB2312" w:hAnsi="仿宋" w:eastAsia="仿宋_GB2312" w:cs="宋体"/>
          <w:sz w:val="32"/>
          <w:szCs w:val="32"/>
          <w:lang w:bidi="ar"/>
        </w:rPr>
        <w:t>，预算执行率100%，资金用于支付</w:t>
      </w:r>
      <w:r>
        <w:rPr>
          <w:rFonts w:hint="eastAsia" w:ascii="仿宋_GB2312" w:eastAsia="仿宋_GB2312"/>
          <w:sz w:val="32"/>
          <w:szCs w:val="32"/>
        </w:rPr>
        <w:t>欠缴的从2011年至2018年共上报25</w:t>
      </w:r>
      <w:r>
        <w:rPr>
          <w:rFonts w:hint="eastAsia" w:ascii="仿宋_GB2312" w:eastAsia="仿宋_GB2312"/>
          <w:sz w:val="32"/>
          <w:szCs w:val="32"/>
          <w:lang w:val="en-US" w:eastAsia="zh-CN"/>
        </w:rPr>
        <w:t>批次</w:t>
      </w:r>
      <w:r>
        <w:rPr>
          <w:rFonts w:hint="eastAsia" w:ascii="仿宋_GB2312" w:eastAsia="仿宋_GB2312"/>
          <w:sz w:val="32"/>
          <w:szCs w:val="32"/>
        </w:rPr>
        <w:t>经济开发区建设用地，新增建设用地有偿使用费8517.78</w:t>
      </w:r>
      <w:r>
        <w:rPr>
          <w:rFonts w:hint="eastAsia" w:ascii="仿宋_GB2312" w:eastAsia="仿宋_GB2312" w:cs="宋体"/>
          <w:sz w:val="32"/>
          <w:szCs w:val="32"/>
        </w:rPr>
        <w:t>万元，</w:t>
      </w:r>
      <w:r>
        <w:rPr>
          <w:rFonts w:hint="eastAsia" w:ascii="仿宋_GB2312" w:hAnsi="仿宋" w:eastAsia="仿宋_GB2312" w:cs="宋体"/>
          <w:sz w:val="32"/>
          <w:szCs w:val="32"/>
          <w:lang w:bidi="ar"/>
        </w:rPr>
        <w:t>项目无结余资金。</w:t>
      </w:r>
    </w:p>
    <w:p>
      <w:pPr>
        <w:pStyle w:val="25"/>
        <w:adjustRightInd w:val="0"/>
        <w:snapToGrid w:val="0"/>
        <w:spacing w:line="560" w:lineRule="exact"/>
        <w:ind w:left="420" w:leftChars="200" w:firstLine="321" w:firstLineChars="100"/>
        <w:outlineLvl w:val="1"/>
        <w:rPr>
          <w:rFonts w:ascii="仿宋_GB2312" w:hAnsi="仿宋" w:eastAsia="仿宋_GB2312" w:cs="宋体"/>
          <w:b/>
          <w:bCs/>
          <w:sz w:val="32"/>
          <w:szCs w:val="32"/>
          <w:lang w:bidi="ar"/>
        </w:rPr>
      </w:pPr>
      <w:bookmarkStart w:id="112" w:name="_Toc28250119"/>
      <w:bookmarkStart w:id="113" w:name="_Toc28256485"/>
      <w:bookmarkStart w:id="114" w:name="_Toc23134"/>
      <w:bookmarkStart w:id="115" w:name="_Toc26800"/>
      <w:bookmarkStart w:id="116" w:name="_Toc8830"/>
      <w:bookmarkStart w:id="117" w:name="_Toc23777"/>
      <w:bookmarkStart w:id="118" w:name="_Toc24626"/>
      <w:bookmarkStart w:id="119" w:name="_Toc5792"/>
      <w:bookmarkStart w:id="120" w:name="_Toc26758"/>
      <w:r>
        <w:rPr>
          <w:rFonts w:hint="eastAsia" w:ascii="仿宋_GB2312" w:hAnsi="仿宋" w:eastAsia="仿宋_GB2312" w:cs="宋体"/>
          <w:b/>
          <w:bCs/>
          <w:sz w:val="32"/>
          <w:szCs w:val="32"/>
          <w:lang w:bidi="ar"/>
        </w:rPr>
        <w:t>（三）绩效目标设立情况</w:t>
      </w:r>
      <w:bookmarkEnd w:id="112"/>
      <w:bookmarkEnd w:id="113"/>
      <w:bookmarkEnd w:id="114"/>
      <w:bookmarkEnd w:id="115"/>
      <w:bookmarkEnd w:id="116"/>
      <w:bookmarkEnd w:id="117"/>
      <w:bookmarkEnd w:id="118"/>
      <w:bookmarkEnd w:id="119"/>
      <w:bookmarkEnd w:id="120"/>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121" w:name="_Toc4129"/>
      <w:bookmarkStart w:id="122" w:name="_Toc29040"/>
      <w:bookmarkStart w:id="123" w:name="_Toc15903"/>
      <w:bookmarkStart w:id="124" w:name="_Toc12452"/>
      <w:bookmarkStart w:id="125" w:name="_Toc18071"/>
      <w:bookmarkStart w:id="126" w:name="_Toc914"/>
      <w:r>
        <w:rPr>
          <w:rFonts w:hint="eastAsia" w:ascii="仿宋_GB2312" w:hAnsi="仿宋" w:eastAsia="仿宋_GB2312" w:cs="宋体"/>
          <w:b/>
          <w:sz w:val="32"/>
          <w:szCs w:val="32"/>
          <w:lang w:val="en-US" w:eastAsia="zh-CN" w:bidi="ar"/>
        </w:rPr>
        <w:t>1.总体目标</w:t>
      </w:r>
      <w:bookmarkEnd w:id="121"/>
      <w:bookmarkEnd w:id="122"/>
      <w:bookmarkEnd w:id="123"/>
      <w:bookmarkEnd w:id="124"/>
      <w:bookmarkEnd w:id="125"/>
      <w:bookmarkEnd w:id="126"/>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根据自治区国土资源厅《关于催缴新增建设用地有偿使用费的函》缴纳新增建设用地有偿使用费</w:t>
      </w:r>
      <w:r>
        <w:rPr>
          <w:rFonts w:hint="eastAsia" w:ascii="仿宋_GB2312" w:eastAsia="仿宋_GB2312"/>
          <w:sz w:val="32"/>
          <w:szCs w:val="32"/>
        </w:rPr>
        <w:t>8517.78</w:t>
      </w:r>
      <w:r>
        <w:rPr>
          <w:rFonts w:hint="eastAsia" w:ascii="仿宋_GB2312" w:eastAsia="仿宋_GB2312" w:cs="宋体"/>
          <w:sz w:val="32"/>
          <w:szCs w:val="32"/>
        </w:rPr>
        <w:t>万元。</w:t>
      </w:r>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127" w:name="_Toc22413"/>
      <w:bookmarkStart w:id="128" w:name="_Toc15705"/>
      <w:bookmarkStart w:id="129" w:name="_Toc4181"/>
      <w:bookmarkStart w:id="130" w:name="_Toc16274"/>
      <w:bookmarkStart w:id="131" w:name="_Toc18061"/>
      <w:bookmarkStart w:id="132" w:name="_Toc31125"/>
      <w:r>
        <w:rPr>
          <w:rFonts w:hint="eastAsia" w:ascii="仿宋_GB2312" w:hAnsi="仿宋" w:eastAsia="仿宋_GB2312" w:cs="宋体"/>
          <w:b/>
          <w:sz w:val="32"/>
          <w:szCs w:val="32"/>
          <w:lang w:val="en-US" w:eastAsia="zh-CN" w:bidi="ar"/>
        </w:rPr>
        <w:t>2.阶段目标</w:t>
      </w:r>
      <w:bookmarkEnd w:id="127"/>
      <w:bookmarkEnd w:id="128"/>
      <w:bookmarkEnd w:id="129"/>
      <w:bookmarkEnd w:id="130"/>
      <w:bookmarkEnd w:id="131"/>
      <w:bookmarkEnd w:id="132"/>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hAnsi="仿宋" w:eastAsia="仿宋_GB2312" w:cs="宋体"/>
          <w:sz w:val="32"/>
          <w:szCs w:val="32"/>
          <w:lang w:bidi="ar"/>
        </w:rPr>
        <w:t>根据《中华人民共和国预算法》、《自治区党委自治区人民政府关于全面实施预算绩效管理的实施意见》（新党发〔2018〕30号）、《自治区全面实施预算绩效管理的工作方案》（新财预〔2018〕158号）和《关于印发〈自治区财政支出绩效评价管理暂行办法〉的通知》（新财预〔2018〕189号）文件要求，结合该项目实际情况，评价小组对项目绩效目标进行了进一步的完善，并与项目单位沟通确定后，设置了绩效目标如下：</w:t>
      </w:r>
    </w:p>
    <w:p>
      <w:pPr>
        <w:pStyle w:val="25"/>
        <w:numPr>
          <w:ilvl w:val="0"/>
          <w:numId w:val="4"/>
        </w:numPr>
        <w:adjustRightInd w:val="0"/>
        <w:snapToGrid w:val="0"/>
        <w:spacing w:line="560" w:lineRule="exact"/>
        <w:ind w:firstLineChars="0"/>
        <w:rPr>
          <w:rFonts w:ascii="仿宋_GB2312" w:hAnsi="仿宋" w:eastAsia="仿宋_GB2312" w:cs="宋体"/>
          <w:b/>
          <w:bCs/>
          <w:sz w:val="32"/>
          <w:szCs w:val="32"/>
          <w:lang w:bidi="ar"/>
        </w:rPr>
      </w:pPr>
      <w:r>
        <w:rPr>
          <w:rFonts w:hint="eastAsia" w:ascii="仿宋_GB2312" w:hAnsi="仿宋" w:eastAsia="仿宋_GB2312" w:cs="宋体"/>
          <w:b/>
          <w:bCs/>
          <w:sz w:val="32"/>
          <w:szCs w:val="32"/>
          <w:lang w:bidi="ar"/>
        </w:rPr>
        <w:t>产出指标</w:t>
      </w:r>
    </w:p>
    <w:p>
      <w:pPr>
        <w:adjustRightInd w:val="0"/>
        <w:snapToGrid w:val="0"/>
        <w:spacing w:line="560" w:lineRule="exact"/>
        <w:ind w:left="643"/>
        <w:rPr>
          <w:rFonts w:ascii="仿宋_GB2312" w:hAnsi="仿宋" w:eastAsia="仿宋_GB2312" w:cs="宋体"/>
          <w:b/>
          <w:bCs/>
          <w:sz w:val="32"/>
          <w:szCs w:val="32"/>
          <w:lang w:bidi="ar"/>
        </w:rPr>
      </w:pPr>
      <w:r>
        <w:rPr>
          <w:rFonts w:hint="eastAsia" w:ascii="仿宋_GB2312" w:hAnsi="仿宋" w:eastAsia="仿宋_GB2312" w:cs="宋体"/>
          <w:b/>
          <w:bCs/>
          <w:sz w:val="32"/>
          <w:szCs w:val="32"/>
          <w:lang w:bidi="ar"/>
        </w:rPr>
        <w:t>数量指标: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新增用地总面积</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　975.638公顷</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 xml:space="preserve">新增建设用地 </w:t>
      </w:r>
      <w:r>
        <w:rPr>
          <w:rFonts w:ascii="仿宋_GB2312" w:hAnsi="仿宋" w:eastAsia="仿宋_GB2312" w:cs="宋体"/>
          <w:sz w:val="32"/>
          <w:szCs w:val="32"/>
          <w:lang w:bidi="ar"/>
        </w:rPr>
        <w:t xml:space="preserve">   </w:t>
      </w:r>
      <w:r>
        <w:rPr>
          <w:rFonts w:hint="eastAsia" w:ascii="仿宋_GB2312" w:hAnsi="仿宋" w:eastAsia="仿宋_GB2312" w:cs="宋体"/>
          <w:sz w:val="32"/>
          <w:szCs w:val="32"/>
          <w:lang w:bidi="ar"/>
        </w:rPr>
        <w:t>955.751公顷</w:t>
      </w:r>
      <w:r>
        <w:rPr>
          <w:rFonts w:hint="eastAsia" w:ascii="仿宋_GB2312" w:hAnsi="仿宋" w:eastAsia="仿宋_GB2312" w:cs="宋体"/>
          <w:sz w:val="32"/>
          <w:szCs w:val="32"/>
          <w:lang w:bidi="ar"/>
        </w:rPr>
        <w:tab/>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新增土地批次</w:t>
      </w:r>
      <w:r>
        <w:rPr>
          <w:rFonts w:hint="eastAsia" w:ascii="仿宋_GB2312" w:hAnsi="仿宋" w:eastAsia="仿宋_GB2312" w:cs="宋体"/>
          <w:sz w:val="32"/>
          <w:szCs w:val="32"/>
          <w:lang w:bidi="ar"/>
        </w:rPr>
        <w:tab/>
      </w:r>
      <w:r>
        <w:rPr>
          <w:rFonts w:ascii="仿宋_GB2312" w:hAnsi="仿宋" w:eastAsia="仿宋_GB2312" w:cs="宋体"/>
          <w:sz w:val="32"/>
          <w:szCs w:val="32"/>
          <w:lang w:bidi="ar"/>
        </w:rPr>
        <w:t xml:space="preserve"> </w:t>
      </w:r>
      <w:r>
        <w:rPr>
          <w:rFonts w:hint="eastAsia" w:ascii="仿宋_GB2312" w:hAnsi="仿宋" w:eastAsia="仿宋_GB2312" w:cs="宋体"/>
          <w:sz w:val="32"/>
          <w:szCs w:val="32"/>
          <w:lang w:bidi="ar"/>
        </w:rPr>
        <w:t>25批</w:t>
      </w:r>
    </w:p>
    <w:p>
      <w:pPr>
        <w:spacing w:line="560" w:lineRule="exact"/>
        <w:ind w:firstLine="562"/>
      </w:pPr>
      <w:r>
        <w:rPr>
          <w:rFonts w:hint="eastAsia" w:ascii="仿宋" w:hAnsi="仿宋" w:eastAsia="仿宋" w:cs="仿宋"/>
          <w:b/>
          <w:sz w:val="32"/>
          <w:szCs w:val="32"/>
        </w:rPr>
        <w:t>质量</w:t>
      </w:r>
      <w:r>
        <w:rPr>
          <w:rFonts w:hint="eastAsia" w:ascii="仿宋" w:hAnsi="仿宋" w:eastAsia="仿宋" w:cs="仿宋"/>
          <w:b/>
          <w:bCs/>
          <w:sz w:val="32"/>
          <w:szCs w:val="32"/>
        </w:rPr>
        <w:t>指标</w:t>
      </w:r>
      <w:r>
        <w:rPr>
          <w:rFonts w:hint="eastAsia" w:ascii="仿宋" w:hAnsi="仿宋" w:eastAsia="仿宋" w:cs="仿宋"/>
          <w:b/>
          <w:sz w:val="32"/>
          <w:szCs w:val="32"/>
        </w:rPr>
        <w:t>：</w:t>
      </w:r>
    </w:p>
    <w:p>
      <w:pPr>
        <w:adjustRightInd w:val="0"/>
        <w:snapToGrid w:val="0"/>
        <w:spacing w:line="560" w:lineRule="exact"/>
        <w:ind w:left="643"/>
        <w:rPr>
          <w:rFonts w:hint="eastAsia" w:ascii="仿宋_GB2312" w:hAnsi="仿宋" w:eastAsia="仿宋_GB2312" w:cs="宋体"/>
          <w:sz w:val="32"/>
          <w:szCs w:val="32"/>
          <w:lang w:val="en-US" w:eastAsia="zh-CN" w:bidi="ar"/>
        </w:rPr>
      </w:pPr>
      <w:r>
        <w:rPr>
          <w:rFonts w:hint="eastAsia" w:ascii="仿宋_GB2312" w:hAnsi="仿宋" w:eastAsia="仿宋_GB2312" w:cs="宋体"/>
          <w:sz w:val="32"/>
          <w:szCs w:val="32"/>
          <w:lang w:bidi="ar"/>
        </w:rPr>
        <w:t>征收标准</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20元/平方</w:t>
      </w:r>
      <w:r>
        <w:rPr>
          <w:rFonts w:hint="eastAsia" w:ascii="仿宋_GB2312" w:hAnsi="仿宋" w:eastAsia="仿宋_GB2312" w:cs="宋体"/>
          <w:sz w:val="32"/>
          <w:szCs w:val="32"/>
          <w:lang w:val="en-US" w:eastAsia="zh-CN" w:bidi="ar"/>
        </w:rPr>
        <w:t>米</w:t>
      </w:r>
    </w:p>
    <w:p>
      <w:pPr>
        <w:spacing w:line="560" w:lineRule="exact"/>
        <w:ind w:firstLine="560"/>
        <w:rPr>
          <w:rFonts w:ascii="仿宋" w:hAnsi="仿宋" w:eastAsia="仿宋" w:cs="仿宋"/>
          <w:b/>
          <w:bCs/>
          <w:sz w:val="32"/>
          <w:szCs w:val="32"/>
        </w:rPr>
      </w:pPr>
      <w:r>
        <w:rPr>
          <w:rFonts w:hint="eastAsia" w:ascii="仿宋" w:hAnsi="仿宋" w:eastAsia="仿宋" w:cs="仿宋"/>
          <w:b/>
          <w:bCs/>
          <w:sz w:val="32"/>
          <w:szCs w:val="32"/>
        </w:rPr>
        <w:t>时效指标：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欠缴资金到位率</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80%</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欠缴资金完成时间</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2019年12月底</w:t>
      </w:r>
    </w:p>
    <w:p>
      <w:pPr>
        <w:spacing w:line="560" w:lineRule="exact"/>
        <w:ind w:firstLine="560"/>
        <w:rPr>
          <w:rFonts w:ascii="仿宋" w:hAnsi="仿宋" w:eastAsia="仿宋" w:cs="仿宋"/>
          <w:sz w:val="32"/>
          <w:szCs w:val="32"/>
        </w:rPr>
      </w:pPr>
      <w:r>
        <w:rPr>
          <w:rFonts w:hint="eastAsia" w:ascii="仿宋" w:hAnsi="仿宋" w:eastAsia="仿宋" w:cs="仿宋"/>
          <w:b/>
          <w:bCs/>
          <w:sz w:val="32"/>
          <w:szCs w:val="32"/>
        </w:rPr>
        <w:t>成本指标</w:t>
      </w:r>
      <w:r>
        <w:rPr>
          <w:rFonts w:hint="eastAsia" w:ascii="仿宋" w:hAnsi="仿宋" w:eastAsia="仿宋" w:cs="仿宋"/>
          <w:sz w:val="32"/>
          <w:szCs w:val="32"/>
        </w:rPr>
        <w:t>：</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项目总成本</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≤8517.78万元</w:t>
      </w:r>
    </w:p>
    <w:p>
      <w:pPr>
        <w:numPr>
          <w:ilvl w:val="0"/>
          <w:numId w:val="5"/>
        </w:numPr>
        <w:spacing w:line="560" w:lineRule="exact"/>
        <w:ind w:firstLine="562"/>
        <w:rPr>
          <w:rFonts w:ascii="仿宋" w:hAnsi="仿宋" w:eastAsia="仿宋" w:cs="仿宋"/>
          <w:b/>
          <w:sz w:val="32"/>
          <w:szCs w:val="32"/>
        </w:rPr>
      </w:pPr>
      <w:r>
        <w:rPr>
          <w:rFonts w:hint="eastAsia" w:ascii="仿宋" w:hAnsi="仿宋" w:eastAsia="仿宋" w:cs="仿宋"/>
          <w:b/>
          <w:sz w:val="32"/>
          <w:szCs w:val="32"/>
        </w:rPr>
        <w:t>效益目标：</w:t>
      </w:r>
    </w:p>
    <w:p>
      <w:pPr>
        <w:pStyle w:val="25"/>
        <w:spacing w:line="560" w:lineRule="exact"/>
        <w:ind w:left="420" w:firstLine="0" w:firstLineChars="0"/>
        <w:rPr>
          <w:b/>
          <w:bCs/>
        </w:rPr>
      </w:pPr>
      <w:r>
        <w:rPr>
          <w:rFonts w:hint="eastAsia" w:ascii="仿宋" w:hAnsi="仿宋" w:eastAsia="仿宋" w:cs="仿宋"/>
          <w:b/>
          <w:bCs/>
          <w:sz w:val="32"/>
          <w:szCs w:val="32"/>
        </w:rPr>
        <w:t>经济效益指标：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对于经开区未来经济发展的影响</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显著</w:t>
      </w:r>
    </w:p>
    <w:p>
      <w:pPr>
        <w:pStyle w:val="25"/>
        <w:spacing w:line="560" w:lineRule="exact"/>
        <w:ind w:left="420" w:firstLine="0" w:firstLineChars="0"/>
        <w:rPr>
          <w:b/>
          <w:bCs/>
        </w:rPr>
      </w:pPr>
      <w:r>
        <w:rPr>
          <w:rFonts w:hint="eastAsia" w:ascii="仿宋" w:hAnsi="仿宋" w:eastAsia="仿宋" w:cs="仿宋"/>
          <w:b/>
          <w:bCs/>
          <w:sz w:val="32"/>
          <w:szCs w:val="32"/>
        </w:rPr>
        <w:t>社会效益指标：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报建土地利用率</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100%</w:t>
      </w:r>
    </w:p>
    <w:p>
      <w:pPr>
        <w:pStyle w:val="25"/>
        <w:spacing w:line="560" w:lineRule="exact"/>
        <w:ind w:left="420" w:firstLine="0" w:firstLineChars="0"/>
        <w:rPr>
          <w:b/>
          <w:bCs/>
        </w:rPr>
      </w:pPr>
      <w:r>
        <w:rPr>
          <w:rFonts w:hint="eastAsia" w:ascii="仿宋" w:hAnsi="仿宋" w:eastAsia="仿宋" w:cs="仿宋"/>
          <w:b/>
          <w:bCs/>
          <w:sz w:val="32"/>
          <w:szCs w:val="32"/>
        </w:rPr>
        <w:t>可持续影响指标：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为开发区未来经济发展奠定良好基础</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显著</w:t>
      </w:r>
    </w:p>
    <w:p>
      <w:pPr>
        <w:pStyle w:val="25"/>
        <w:spacing w:line="560" w:lineRule="exact"/>
        <w:ind w:left="420" w:firstLine="0" w:firstLineChars="0"/>
        <w:rPr>
          <w:b/>
          <w:bCs/>
        </w:rPr>
      </w:pPr>
      <w:r>
        <w:rPr>
          <w:rFonts w:hint="eastAsia" w:ascii="仿宋" w:hAnsi="仿宋" w:eastAsia="仿宋" w:cs="仿宋"/>
          <w:b/>
          <w:bCs/>
          <w:sz w:val="32"/>
          <w:szCs w:val="32"/>
        </w:rPr>
        <w:t>满意度指标：</w:t>
      </w:r>
    </w:p>
    <w:p>
      <w:pPr>
        <w:adjustRightInd w:val="0"/>
        <w:snapToGrid w:val="0"/>
        <w:spacing w:line="560" w:lineRule="exact"/>
        <w:ind w:left="643"/>
        <w:rPr>
          <w:rFonts w:ascii="仿宋_GB2312" w:hAnsi="仿宋" w:eastAsia="仿宋_GB2312" w:cs="宋体"/>
          <w:sz w:val="32"/>
          <w:szCs w:val="32"/>
          <w:lang w:bidi="ar"/>
        </w:rPr>
      </w:pPr>
      <w:r>
        <w:rPr>
          <w:rFonts w:hint="eastAsia" w:ascii="仿宋_GB2312" w:hAnsi="仿宋" w:eastAsia="仿宋_GB2312" w:cs="宋体"/>
          <w:sz w:val="32"/>
          <w:szCs w:val="32"/>
          <w:lang w:bidi="ar"/>
        </w:rPr>
        <w:t>受益人员满意度</w:t>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ab/>
      </w:r>
      <w:r>
        <w:rPr>
          <w:rFonts w:hint="eastAsia" w:ascii="仿宋_GB2312" w:hAnsi="仿宋" w:eastAsia="仿宋_GB2312" w:cs="宋体"/>
          <w:sz w:val="32"/>
          <w:szCs w:val="32"/>
          <w:lang w:bidi="ar"/>
        </w:rPr>
        <w:t>≥90%</w:t>
      </w:r>
    </w:p>
    <w:p>
      <w:pPr>
        <w:adjustRightInd w:val="0"/>
        <w:snapToGrid w:val="0"/>
        <w:spacing w:line="560" w:lineRule="exact"/>
        <w:ind w:firstLine="640" w:firstLineChars="200"/>
        <w:outlineLvl w:val="0"/>
        <w:rPr>
          <w:rFonts w:ascii="黑体" w:hAnsi="黑体" w:eastAsia="黑体" w:cs="宋体"/>
          <w:sz w:val="32"/>
          <w:szCs w:val="32"/>
          <w:lang w:bidi="ar"/>
        </w:rPr>
      </w:pPr>
      <w:bookmarkStart w:id="133" w:name="_Toc28256486"/>
      <w:bookmarkStart w:id="134" w:name="_Toc32038"/>
      <w:bookmarkStart w:id="135" w:name="_Toc17608"/>
      <w:bookmarkStart w:id="136" w:name="_Toc9800"/>
      <w:bookmarkStart w:id="137" w:name="_Toc21136"/>
      <w:bookmarkStart w:id="138" w:name="_Toc5489"/>
      <w:bookmarkStart w:id="139" w:name="_Toc15569"/>
      <w:bookmarkStart w:id="140" w:name="_Toc28250120"/>
      <w:bookmarkStart w:id="141" w:name="_Toc31111"/>
      <w:r>
        <w:rPr>
          <w:rFonts w:hint="eastAsia" w:ascii="黑体" w:hAnsi="黑体" w:eastAsia="黑体" w:cs="宋体"/>
          <w:sz w:val="32"/>
          <w:szCs w:val="32"/>
          <w:lang w:bidi="ar"/>
        </w:rPr>
        <w:t>二、评价工作简述</w:t>
      </w:r>
      <w:bookmarkEnd w:id="133"/>
      <w:bookmarkEnd w:id="134"/>
      <w:bookmarkEnd w:id="135"/>
      <w:bookmarkEnd w:id="136"/>
      <w:bookmarkEnd w:id="137"/>
      <w:bookmarkEnd w:id="138"/>
      <w:bookmarkEnd w:id="139"/>
      <w:bookmarkEnd w:id="140"/>
      <w:bookmarkEnd w:id="141"/>
    </w:p>
    <w:p>
      <w:pPr>
        <w:adjustRightInd w:val="0"/>
        <w:snapToGrid w:val="0"/>
        <w:spacing w:line="560" w:lineRule="exact"/>
        <w:ind w:firstLine="640" w:firstLineChars="200"/>
        <w:rPr>
          <w:rFonts w:hint="eastAsia" w:ascii="仿宋_GB2312" w:hAnsi="仿宋" w:eastAsia="仿宋_GB2312" w:cs="宋体"/>
          <w:sz w:val="32"/>
          <w:szCs w:val="32"/>
          <w:lang w:bidi="ar"/>
        </w:rPr>
      </w:pPr>
      <w:bookmarkStart w:id="142" w:name="_Toc859"/>
      <w:bookmarkStart w:id="143" w:name="_Toc28250121"/>
      <w:bookmarkStart w:id="144" w:name="_Toc5752"/>
      <w:bookmarkStart w:id="145" w:name="_Toc25481"/>
      <w:bookmarkStart w:id="146" w:name="_Toc6694"/>
      <w:bookmarkStart w:id="147" w:name="_Toc15082"/>
      <w:bookmarkStart w:id="148" w:name="_Toc28256487"/>
      <w:bookmarkStart w:id="149" w:name="_Toc32447"/>
      <w:bookmarkStart w:id="150" w:name="_Toc19201"/>
      <w:bookmarkStart w:id="151" w:name="_Toc31627"/>
      <w:bookmarkStart w:id="152" w:name="_Toc28149"/>
      <w:bookmarkStart w:id="153" w:name="_Toc5883"/>
      <w:r>
        <w:rPr>
          <w:rFonts w:hint="eastAsia" w:ascii="仿宋_GB2312" w:hAnsi="仿宋" w:eastAsia="仿宋_GB2312" w:cs="宋体"/>
          <w:sz w:val="32"/>
          <w:szCs w:val="32"/>
          <w:lang w:bidi="ar"/>
        </w:rPr>
        <w:t>受喀什经济开发区财政局委托，</w:t>
      </w:r>
      <w:r>
        <w:rPr>
          <w:rFonts w:hint="eastAsia" w:ascii="仿宋_GB2312" w:hAnsi="仿宋" w:eastAsia="仿宋_GB2312" w:cs="宋体"/>
          <w:sz w:val="32"/>
          <w:szCs w:val="32"/>
          <w:lang w:val="en-US" w:eastAsia="zh-CN" w:bidi="ar"/>
        </w:rPr>
        <w:t>北</w:t>
      </w:r>
      <w:r>
        <w:rPr>
          <w:rFonts w:hint="eastAsia" w:ascii="仿宋_GB2312" w:hAnsi="仿宋" w:eastAsia="仿宋_GB2312" w:cs="宋体"/>
          <w:sz w:val="32"/>
          <w:szCs w:val="32"/>
          <w:lang w:bidi="ar"/>
        </w:rPr>
        <w:t>京中瑞</w:t>
      </w:r>
      <w:r>
        <w:rPr>
          <w:rFonts w:hint="eastAsia" w:ascii="仿宋_GB2312" w:hAnsi="仿宋" w:eastAsia="仿宋_GB2312" w:cs="宋体"/>
          <w:sz w:val="32"/>
          <w:szCs w:val="32"/>
          <w:lang w:val="en-US" w:eastAsia="zh-CN" w:bidi="ar"/>
        </w:rPr>
        <w:t>诚</w:t>
      </w:r>
      <w:r>
        <w:rPr>
          <w:rFonts w:hint="eastAsia" w:ascii="仿宋_GB2312" w:hAnsi="仿宋" w:eastAsia="仿宋_GB2312" w:cs="宋体"/>
          <w:sz w:val="32"/>
          <w:szCs w:val="32"/>
          <w:lang w:bidi="ar"/>
        </w:rPr>
        <w:t>会计师事务所有限公司喀什分所</w:t>
      </w:r>
      <w:r>
        <w:rPr>
          <w:rFonts w:hint="eastAsia" w:ascii="仿宋_GB2312" w:hAnsi="仿宋" w:eastAsia="仿宋_GB2312" w:cs="宋体"/>
          <w:sz w:val="32"/>
          <w:szCs w:val="32"/>
          <w:lang w:eastAsia="zh-CN" w:bidi="ar"/>
        </w:rPr>
        <w:t>（</w:t>
      </w:r>
      <w:r>
        <w:rPr>
          <w:rFonts w:hint="eastAsia" w:ascii="仿宋_GB2312" w:hAnsi="仿宋" w:eastAsia="仿宋_GB2312" w:cs="宋体"/>
          <w:sz w:val="32"/>
          <w:szCs w:val="32"/>
          <w:lang w:val="en-US" w:eastAsia="zh-CN" w:bidi="ar"/>
        </w:rPr>
        <w:t>以下简称“评价机构”</w:t>
      </w:r>
      <w:r>
        <w:rPr>
          <w:rFonts w:hint="eastAsia" w:ascii="仿宋_GB2312" w:hAnsi="仿宋" w:eastAsia="仿宋_GB2312" w:cs="宋体"/>
          <w:sz w:val="32"/>
          <w:szCs w:val="32"/>
          <w:lang w:eastAsia="zh-CN" w:bidi="ar"/>
        </w:rPr>
        <w:t>）</w:t>
      </w:r>
      <w:r>
        <w:rPr>
          <w:rFonts w:hint="eastAsia" w:ascii="仿宋_GB2312" w:hAnsi="仿宋" w:eastAsia="仿宋_GB2312" w:cs="宋体"/>
          <w:sz w:val="32"/>
          <w:szCs w:val="32"/>
          <w:lang w:bidi="ar"/>
        </w:rPr>
        <w:t>承担喀什经济开发区财政局2019年度项目支出的绩效评价工作。为更好地保障绩效评价工作的顺利实施，根据《财政支出绩效评价管理暂行办法》（财预〔2011〕285号）、《自治区财政支出绩效评价管理暂行办法》（新财预〔2018〕189号）等文件规定，评价机构成立绩效评价组（以下简称“评价组”）对专项资金投入、资金使用和资金使用效益等方面进行了绩效评价。</w:t>
      </w:r>
      <w:bookmarkEnd w:id="142"/>
      <w:bookmarkEnd w:id="143"/>
      <w:bookmarkEnd w:id="144"/>
      <w:bookmarkEnd w:id="145"/>
      <w:bookmarkEnd w:id="146"/>
      <w:bookmarkEnd w:id="147"/>
      <w:bookmarkEnd w:id="148"/>
      <w:bookmarkEnd w:id="149"/>
      <w:bookmarkEnd w:id="150"/>
      <w:bookmarkEnd w:id="151"/>
      <w:bookmarkEnd w:id="152"/>
      <w:bookmarkEnd w:id="153"/>
    </w:p>
    <w:p>
      <w:pPr>
        <w:pStyle w:val="25"/>
        <w:numPr>
          <w:ilvl w:val="0"/>
          <w:numId w:val="3"/>
        </w:numPr>
        <w:adjustRightInd w:val="0"/>
        <w:snapToGrid w:val="0"/>
        <w:spacing w:line="560" w:lineRule="exact"/>
        <w:ind w:firstLineChars="0"/>
        <w:rPr>
          <w:rFonts w:ascii="仿宋_GB2312" w:hAnsi="仿宋" w:eastAsia="仿宋_GB2312" w:cs="宋体"/>
          <w:b/>
          <w:bCs/>
          <w:vanish/>
          <w:sz w:val="32"/>
          <w:szCs w:val="32"/>
          <w:lang w:bidi="ar"/>
        </w:rPr>
      </w:pPr>
      <w:r>
        <w:rPr>
          <w:rFonts w:hint="eastAsia" w:ascii="仿宋_GB2312" w:hAnsi="仿宋" w:eastAsia="仿宋_GB2312" w:cs="宋体"/>
          <w:b/>
          <w:bCs/>
          <w:vanish/>
          <w:sz w:val="32"/>
          <w:szCs w:val="32"/>
          <w:lang w:bidi="ar"/>
        </w:rPr>
        <w:t>评价工作简述</w:t>
      </w:r>
    </w:p>
    <w:p>
      <w:pPr>
        <w:pStyle w:val="25"/>
        <w:numPr>
          <w:ilvl w:val="0"/>
          <w:numId w:val="6"/>
        </w:numPr>
        <w:adjustRightInd w:val="0"/>
        <w:snapToGrid w:val="0"/>
        <w:spacing w:line="560" w:lineRule="exact"/>
        <w:ind w:firstLineChars="0"/>
        <w:outlineLvl w:val="1"/>
        <w:rPr>
          <w:rFonts w:ascii="仿宋_GB2312" w:hAnsi="仿宋" w:eastAsia="仿宋_GB2312" w:cs="宋体"/>
          <w:b/>
          <w:bCs/>
          <w:sz w:val="32"/>
          <w:szCs w:val="32"/>
          <w:lang w:bidi="ar"/>
        </w:rPr>
      </w:pPr>
      <w:bookmarkStart w:id="154" w:name="_Toc14051"/>
      <w:bookmarkStart w:id="155" w:name="_Toc32061"/>
      <w:bookmarkStart w:id="156" w:name="_Toc5055"/>
      <w:bookmarkStart w:id="157" w:name="_Toc13198"/>
      <w:bookmarkStart w:id="158" w:name="_Toc23262"/>
      <w:bookmarkStart w:id="159" w:name="_Toc32531"/>
      <w:bookmarkStart w:id="160" w:name="_Toc28018"/>
      <w:r>
        <w:rPr>
          <w:rFonts w:hint="eastAsia" w:ascii="仿宋_GB2312" w:hAnsi="仿宋" w:eastAsia="仿宋_GB2312" w:cs="宋体"/>
          <w:b/>
          <w:bCs/>
          <w:sz w:val="32"/>
          <w:szCs w:val="32"/>
          <w:lang w:bidi="ar"/>
        </w:rPr>
        <w:t>评价目的</w:t>
      </w:r>
      <w:bookmarkEnd w:id="154"/>
      <w:bookmarkEnd w:id="155"/>
      <w:bookmarkEnd w:id="156"/>
      <w:bookmarkEnd w:id="157"/>
      <w:bookmarkEnd w:id="158"/>
      <w:bookmarkEnd w:id="159"/>
      <w:bookmarkEnd w:id="160"/>
    </w:p>
    <w:p>
      <w:pPr>
        <w:adjustRightInd w:val="0"/>
        <w:snapToGrid w:val="0"/>
        <w:spacing w:line="560" w:lineRule="exact"/>
        <w:ind w:firstLine="640" w:firstLineChars="200"/>
        <w:rPr>
          <w:rFonts w:ascii="仿宋_GB2312" w:hAnsi="仿宋" w:eastAsia="仿宋_GB2312" w:cs="宋体"/>
          <w:b/>
          <w:bCs/>
          <w:sz w:val="32"/>
          <w:szCs w:val="32"/>
          <w:lang w:bidi="ar"/>
        </w:rPr>
      </w:pPr>
      <w:r>
        <w:rPr>
          <w:rFonts w:hint="eastAsia" w:ascii="仿宋" w:hAnsi="仿宋" w:eastAsia="仿宋" w:cs="仿宋"/>
          <w:sz w:val="32"/>
          <w:szCs w:val="32"/>
        </w:rPr>
        <w:t>按照新疆自治区财政厅和喀什地区财政局“加强财政支出管理，强化支出责任，建立科学、合理的财政支出绩效评价管理体系，提高财政资金使用效益”的要求，通过绩效评价，促进专项单位总结经验、发现问题、改进工作，进一步加强专项管理，提高资金使用效益。</w:t>
      </w:r>
    </w:p>
    <w:p>
      <w:pPr>
        <w:adjustRightInd w:val="0"/>
        <w:snapToGrid w:val="0"/>
        <w:spacing w:line="560" w:lineRule="exact"/>
        <w:ind w:firstLine="643" w:firstLineChars="200"/>
        <w:outlineLvl w:val="1"/>
        <w:rPr>
          <w:rFonts w:ascii="仿宋_GB2312" w:hAnsi="仿宋" w:eastAsia="仿宋_GB2312" w:cs="宋体"/>
          <w:b/>
          <w:bCs/>
          <w:sz w:val="32"/>
          <w:szCs w:val="32"/>
          <w:lang w:bidi="ar"/>
        </w:rPr>
      </w:pPr>
      <w:bookmarkStart w:id="161" w:name="_Toc28256488"/>
      <w:bookmarkStart w:id="162" w:name="_Toc18817"/>
      <w:bookmarkStart w:id="163" w:name="_Toc23248"/>
      <w:bookmarkStart w:id="164" w:name="_Toc21025"/>
      <w:bookmarkStart w:id="165" w:name="_Toc28250122"/>
      <w:bookmarkStart w:id="166" w:name="_Toc5070"/>
      <w:bookmarkStart w:id="167" w:name="_Toc20067"/>
      <w:bookmarkStart w:id="168" w:name="_Toc14169"/>
      <w:bookmarkStart w:id="169" w:name="_Toc10592"/>
      <w:r>
        <w:rPr>
          <w:rFonts w:hint="eastAsia" w:ascii="仿宋_GB2312" w:hAnsi="仿宋" w:eastAsia="仿宋_GB2312" w:cs="宋体"/>
          <w:b/>
          <w:bCs/>
          <w:sz w:val="32"/>
          <w:szCs w:val="32"/>
          <w:lang w:bidi="ar"/>
        </w:rPr>
        <w:t>（二）绩效评价工作方案制定思路</w:t>
      </w:r>
      <w:bookmarkEnd w:id="161"/>
      <w:bookmarkEnd w:id="162"/>
      <w:bookmarkEnd w:id="163"/>
      <w:bookmarkEnd w:id="164"/>
      <w:bookmarkEnd w:id="165"/>
      <w:bookmarkEnd w:id="166"/>
      <w:bookmarkEnd w:id="167"/>
      <w:bookmarkEnd w:id="168"/>
      <w:bookmarkEnd w:id="169"/>
    </w:p>
    <w:p>
      <w:pPr>
        <w:pStyle w:val="25"/>
        <w:adjustRightInd w:val="0"/>
        <w:snapToGrid w:val="0"/>
        <w:spacing w:line="560" w:lineRule="exact"/>
        <w:ind w:firstLine="640"/>
        <w:rPr>
          <w:rFonts w:ascii="仿宋_GB2312" w:hAnsi="仿宋" w:eastAsia="仿宋" w:cs="宋体"/>
          <w:b/>
          <w:bCs/>
          <w:sz w:val="32"/>
          <w:szCs w:val="32"/>
          <w:lang w:bidi="ar"/>
        </w:rPr>
      </w:pPr>
      <w:r>
        <w:rPr>
          <w:rFonts w:hint="eastAsia" w:ascii="仿宋" w:hAnsi="仿宋" w:eastAsia="仿宋" w:cs="仿宋"/>
          <w:sz w:val="32"/>
          <w:szCs w:val="32"/>
        </w:rPr>
        <w:t>本次评价从项目决策（包括战略目标适应性、立项合理性）、项目管理（包括投入管理、财务管理、项目实施）和项目绩效（包括项目产出、项目结果、能力建设及可持续影响）三个维度进行评价。评价对象为喀什经济开发区新增建设用地有偿使用费项目，评价核心为专项资金的支出完成情况和效果。</w:t>
      </w:r>
    </w:p>
    <w:p>
      <w:pPr>
        <w:adjustRightInd w:val="0"/>
        <w:snapToGrid w:val="0"/>
        <w:spacing w:line="560" w:lineRule="exact"/>
        <w:ind w:firstLine="643" w:firstLineChars="200"/>
        <w:outlineLvl w:val="1"/>
        <w:rPr>
          <w:rFonts w:ascii="仿宋_GB2312" w:hAnsi="仿宋" w:eastAsia="仿宋_GB2312" w:cs="宋体"/>
          <w:b/>
          <w:bCs/>
          <w:sz w:val="32"/>
          <w:szCs w:val="32"/>
          <w:lang w:bidi="ar"/>
        </w:rPr>
      </w:pPr>
      <w:bookmarkStart w:id="170" w:name="_Toc17387"/>
      <w:bookmarkStart w:id="171" w:name="_Toc21464"/>
      <w:bookmarkStart w:id="172" w:name="_Toc15983"/>
      <w:bookmarkStart w:id="173" w:name="_Toc14978"/>
      <w:bookmarkStart w:id="174" w:name="_Toc23095"/>
      <w:bookmarkStart w:id="175" w:name="_Toc18993"/>
      <w:bookmarkStart w:id="176" w:name="_Toc5557"/>
      <w:r>
        <w:rPr>
          <w:rFonts w:hint="eastAsia" w:ascii="仿宋_GB2312" w:hAnsi="仿宋" w:eastAsia="仿宋_GB2312" w:cs="宋体"/>
          <w:b/>
          <w:bCs/>
          <w:sz w:val="32"/>
          <w:szCs w:val="32"/>
          <w:lang w:bidi="ar"/>
        </w:rPr>
        <w:t>（三）评价原则</w:t>
      </w:r>
      <w:bookmarkEnd w:id="170"/>
      <w:bookmarkEnd w:id="171"/>
      <w:bookmarkEnd w:id="172"/>
      <w:bookmarkEnd w:id="173"/>
      <w:bookmarkEnd w:id="174"/>
      <w:bookmarkEnd w:id="175"/>
      <w:bookmarkEnd w:id="176"/>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评价组本着科学规范、公开公正、绩效相关的原则，采用全面评价和重点评价相结合、现场评价和非现场评价相结合的方式进行评价。</w:t>
      </w:r>
    </w:p>
    <w:p>
      <w:pPr>
        <w:adjustRightInd w:val="0"/>
        <w:snapToGrid w:val="0"/>
        <w:spacing w:line="560" w:lineRule="exact"/>
        <w:ind w:left="851"/>
        <w:outlineLvl w:val="1"/>
        <w:rPr>
          <w:rFonts w:ascii="仿宋_GB2312" w:hAnsi="仿宋" w:eastAsia="仿宋_GB2312" w:cs="宋体"/>
          <w:b/>
          <w:bCs/>
          <w:sz w:val="32"/>
          <w:szCs w:val="32"/>
          <w:lang w:bidi="ar"/>
        </w:rPr>
      </w:pPr>
      <w:bookmarkStart w:id="177" w:name="_Toc11001"/>
      <w:bookmarkStart w:id="178" w:name="_Toc10543"/>
      <w:bookmarkStart w:id="179" w:name="_Toc17518"/>
      <w:bookmarkStart w:id="180" w:name="_Toc4348"/>
      <w:bookmarkStart w:id="181" w:name="_Toc8324"/>
      <w:bookmarkStart w:id="182" w:name="_Toc19743"/>
      <w:bookmarkStart w:id="183" w:name="_Toc31432"/>
      <w:r>
        <w:rPr>
          <w:rFonts w:hint="eastAsia" w:ascii="仿宋_GB2312" w:hAnsi="仿宋" w:eastAsia="仿宋_GB2312" w:cs="宋体"/>
          <w:b/>
          <w:bCs/>
          <w:sz w:val="32"/>
          <w:szCs w:val="32"/>
          <w:lang w:bidi="ar"/>
        </w:rPr>
        <w:t>（四）评价方法</w:t>
      </w:r>
      <w:bookmarkEnd w:id="177"/>
      <w:bookmarkEnd w:id="178"/>
      <w:bookmarkEnd w:id="179"/>
      <w:bookmarkEnd w:id="180"/>
      <w:bookmarkEnd w:id="181"/>
      <w:bookmarkEnd w:id="182"/>
      <w:bookmarkEnd w:id="183"/>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hAnsi="仿宋" w:eastAsia="仿宋_GB2312" w:cs="宋体"/>
          <w:sz w:val="32"/>
          <w:szCs w:val="32"/>
          <w:lang w:bidi="ar"/>
        </w:rPr>
        <w:t>运用成本效益分析法、因素分析法等分析方法，对专项资金项目决策、项目管理、项目绩效、三个方面进行综合评价。</w:t>
      </w:r>
    </w:p>
    <w:p>
      <w:pPr>
        <w:pStyle w:val="25"/>
        <w:adjustRightInd w:val="0"/>
        <w:snapToGrid w:val="0"/>
        <w:spacing w:line="560" w:lineRule="exact"/>
        <w:ind w:left="643" w:firstLine="0" w:firstLineChars="0"/>
        <w:outlineLvl w:val="1"/>
        <w:rPr>
          <w:rFonts w:ascii="仿宋_GB2312" w:hAnsi="仿宋" w:eastAsia="仿宋_GB2312" w:cs="宋体"/>
          <w:b/>
          <w:bCs/>
          <w:sz w:val="32"/>
          <w:szCs w:val="32"/>
          <w:lang w:bidi="ar"/>
        </w:rPr>
      </w:pPr>
      <w:bookmarkStart w:id="184" w:name="_Toc14806"/>
      <w:bookmarkStart w:id="185" w:name="_Toc28250123"/>
      <w:bookmarkStart w:id="186" w:name="_Toc23371"/>
      <w:bookmarkStart w:id="187" w:name="_Toc27440"/>
      <w:bookmarkStart w:id="188" w:name="_Toc28256489"/>
      <w:bookmarkStart w:id="189" w:name="_Toc2812"/>
      <w:bookmarkStart w:id="190" w:name="_Toc31091"/>
      <w:bookmarkStart w:id="191" w:name="_Toc1700"/>
      <w:bookmarkStart w:id="192" w:name="_Toc28174"/>
      <w:r>
        <w:rPr>
          <w:rFonts w:hint="eastAsia" w:ascii="仿宋_GB2312" w:hAnsi="仿宋" w:eastAsia="仿宋_GB2312" w:cs="宋体"/>
          <w:b/>
          <w:bCs/>
          <w:sz w:val="32"/>
          <w:szCs w:val="32"/>
          <w:lang w:bidi="ar"/>
        </w:rPr>
        <w:t>（五）指标体系</w:t>
      </w:r>
      <w:bookmarkEnd w:id="184"/>
      <w:bookmarkEnd w:id="185"/>
      <w:bookmarkEnd w:id="186"/>
      <w:bookmarkEnd w:id="187"/>
      <w:bookmarkEnd w:id="188"/>
      <w:bookmarkEnd w:id="189"/>
      <w:bookmarkEnd w:id="190"/>
      <w:bookmarkEnd w:id="191"/>
      <w:bookmarkEnd w:id="192"/>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根据《预算绩效评价共性指标体系框架》（财预〔2013〕53号）等相关文件精神，结合专项特点，在与专家组、项目单位充分协商的基础上，评价组细化了该专项的绩效评价指标体系，详见附件1。</w:t>
      </w:r>
    </w:p>
    <w:p>
      <w:pPr>
        <w:pStyle w:val="25"/>
        <w:numPr>
          <w:ilvl w:val="255"/>
          <w:numId w:val="0"/>
        </w:numPr>
        <w:adjustRightInd w:val="0"/>
        <w:snapToGrid w:val="0"/>
        <w:spacing w:line="560" w:lineRule="exact"/>
        <w:ind w:left="420" w:leftChars="200"/>
        <w:outlineLvl w:val="1"/>
        <w:rPr>
          <w:rFonts w:ascii="仿宋_GB2312" w:hAnsi="仿宋" w:eastAsia="仿宋_GB2312" w:cs="宋体"/>
          <w:b/>
          <w:bCs/>
          <w:sz w:val="32"/>
          <w:szCs w:val="32"/>
          <w:lang w:bidi="ar"/>
        </w:rPr>
      </w:pPr>
      <w:bookmarkStart w:id="193" w:name="_Toc12014"/>
      <w:bookmarkStart w:id="194" w:name="_Toc16639"/>
      <w:bookmarkStart w:id="195" w:name="_Toc28250124"/>
      <w:bookmarkStart w:id="196" w:name="_Toc9688"/>
      <w:bookmarkStart w:id="197" w:name="_Toc16443"/>
      <w:bookmarkStart w:id="198" w:name="_Toc28692"/>
      <w:bookmarkStart w:id="199" w:name="_Toc28256490"/>
      <w:bookmarkStart w:id="200" w:name="_Toc32701"/>
      <w:bookmarkStart w:id="201" w:name="_Toc19742"/>
      <w:bookmarkStart w:id="202" w:name="_Toc28561"/>
      <w:bookmarkStart w:id="203" w:name="_Toc29975"/>
      <w:bookmarkStart w:id="204" w:name="_Toc2734"/>
      <w:r>
        <w:rPr>
          <w:rFonts w:hint="eastAsia" w:ascii="仿宋_GB2312" w:hAnsi="仿宋" w:eastAsia="仿宋_GB2312" w:cs="宋体"/>
          <w:b/>
          <w:bCs/>
          <w:sz w:val="32"/>
          <w:szCs w:val="32"/>
          <w:lang w:bidi="ar"/>
        </w:rPr>
        <w:t>（六）等级划分</w:t>
      </w:r>
      <w:bookmarkEnd w:id="193"/>
      <w:bookmarkEnd w:id="194"/>
      <w:bookmarkEnd w:id="195"/>
      <w:bookmarkEnd w:id="196"/>
      <w:bookmarkEnd w:id="197"/>
      <w:bookmarkEnd w:id="198"/>
      <w:bookmarkEnd w:id="199"/>
      <w:bookmarkEnd w:id="200"/>
      <w:bookmarkEnd w:id="201"/>
      <w:bookmarkEnd w:id="202"/>
      <w:bookmarkEnd w:id="203"/>
      <w:bookmarkEnd w:id="204"/>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本次</w:t>
      </w:r>
      <w:r>
        <w:rPr>
          <w:rFonts w:hint="eastAsia" w:ascii="仿宋_GB2312" w:hAnsi="仿宋" w:eastAsia="仿宋_GB2312" w:cs="宋体"/>
          <w:sz w:val="32"/>
          <w:szCs w:val="32"/>
          <w:lang w:bidi="ar"/>
        </w:rPr>
        <w:t>绩效评价结果实施百分制和四级分类。</w:t>
      </w:r>
      <w:r>
        <w:rPr>
          <w:rFonts w:hint="eastAsia" w:ascii="仿宋" w:hAnsi="仿宋" w:eastAsia="仿宋" w:cs="仿宋"/>
          <w:sz w:val="32"/>
          <w:szCs w:val="32"/>
        </w:rPr>
        <w:t>满分为100分，其中项目决策25分，项目管理30分，项目绩效45分。评价结果分为优秀、良好、一般、较差四个等级。</w:t>
      </w:r>
    </w:p>
    <w:p>
      <w:pPr>
        <w:adjustRightInd w:val="0"/>
        <w:snapToGrid w:val="0"/>
        <w:spacing w:line="560" w:lineRule="exact"/>
        <w:ind w:firstLine="640" w:firstLineChars="200"/>
        <w:rPr>
          <w:rFonts w:ascii="仿宋_GB2312" w:hAnsi="仿宋" w:eastAsia="仿宋_GB2312" w:cs="宋体"/>
          <w:sz w:val="32"/>
          <w:szCs w:val="32"/>
          <w:lang w:bidi="ar"/>
        </w:rPr>
      </w:pPr>
      <w:r>
        <w:rPr>
          <w:rFonts w:hint="eastAsia" w:ascii="仿宋_GB2312" w:hAnsi="仿宋" w:eastAsia="仿宋_GB2312" w:cs="宋体"/>
          <w:sz w:val="32"/>
          <w:szCs w:val="32"/>
          <w:lang w:bidi="ar"/>
        </w:rPr>
        <w:t>四个级别分别是：</w:t>
      </w:r>
    </w:p>
    <w:p>
      <w:pPr>
        <w:pStyle w:val="25"/>
        <w:adjustRightInd w:val="0"/>
        <w:snapToGrid w:val="0"/>
        <w:spacing w:line="560" w:lineRule="exact"/>
        <w:ind w:firstLine="640"/>
        <w:rPr>
          <w:rFonts w:hint="eastAsia" w:ascii="仿宋_GB2312" w:hAnsi="仿宋" w:eastAsia="仿宋_GB2312" w:cs="宋体"/>
          <w:kern w:val="2"/>
          <w:sz w:val="32"/>
          <w:szCs w:val="32"/>
          <w:lang w:val="en-US" w:eastAsia="zh-CN" w:bidi="ar"/>
        </w:rPr>
      </w:pPr>
      <w:r>
        <w:rPr>
          <w:rFonts w:hint="eastAsia" w:ascii="仿宋_GB2312" w:hAnsi="仿宋" w:eastAsia="仿宋_GB2312" w:cs="宋体"/>
          <w:kern w:val="2"/>
          <w:sz w:val="32"/>
          <w:szCs w:val="32"/>
          <w:lang w:val="en-US" w:eastAsia="zh-CN" w:bidi="ar"/>
        </w:rPr>
        <w:t>优秀（90分（含）—100分）；</w:t>
      </w:r>
    </w:p>
    <w:p>
      <w:pPr>
        <w:pStyle w:val="25"/>
        <w:adjustRightInd w:val="0"/>
        <w:snapToGrid w:val="0"/>
        <w:spacing w:line="560" w:lineRule="exact"/>
        <w:ind w:firstLine="640"/>
        <w:rPr>
          <w:rFonts w:hint="eastAsia" w:ascii="仿宋_GB2312" w:hAnsi="仿宋" w:eastAsia="仿宋_GB2312" w:cs="宋体"/>
          <w:kern w:val="2"/>
          <w:sz w:val="32"/>
          <w:szCs w:val="32"/>
          <w:lang w:val="en-US" w:eastAsia="zh-CN" w:bidi="ar"/>
        </w:rPr>
      </w:pPr>
      <w:r>
        <w:rPr>
          <w:rFonts w:hint="eastAsia" w:ascii="仿宋_GB2312" w:hAnsi="仿宋" w:eastAsia="仿宋_GB2312" w:cs="宋体"/>
          <w:kern w:val="2"/>
          <w:sz w:val="32"/>
          <w:szCs w:val="32"/>
          <w:lang w:val="en-US" w:eastAsia="zh-CN" w:bidi="ar"/>
        </w:rPr>
        <w:t>良好（80分（含）—90分（不含））；</w:t>
      </w:r>
    </w:p>
    <w:p>
      <w:pPr>
        <w:pStyle w:val="25"/>
        <w:adjustRightInd w:val="0"/>
        <w:snapToGrid w:val="0"/>
        <w:spacing w:line="560" w:lineRule="exact"/>
        <w:ind w:firstLine="640"/>
        <w:rPr>
          <w:rFonts w:hint="eastAsia" w:ascii="仿宋_GB2312" w:hAnsi="仿宋" w:eastAsia="仿宋_GB2312" w:cs="宋体"/>
          <w:kern w:val="2"/>
          <w:sz w:val="32"/>
          <w:szCs w:val="32"/>
          <w:lang w:val="en-US" w:eastAsia="zh-CN" w:bidi="ar"/>
        </w:rPr>
      </w:pPr>
      <w:r>
        <w:rPr>
          <w:rFonts w:hint="eastAsia" w:ascii="仿宋_GB2312" w:hAnsi="仿宋" w:eastAsia="仿宋_GB2312" w:cs="宋体"/>
          <w:kern w:val="2"/>
          <w:sz w:val="32"/>
          <w:szCs w:val="32"/>
          <w:lang w:val="en-US" w:eastAsia="zh-CN" w:bidi="ar"/>
        </w:rPr>
        <w:t>一般（70分（含）—80分（不含））；</w:t>
      </w:r>
    </w:p>
    <w:p>
      <w:pPr>
        <w:pStyle w:val="25"/>
        <w:adjustRightInd w:val="0"/>
        <w:snapToGrid w:val="0"/>
        <w:spacing w:line="560" w:lineRule="exact"/>
        <w:ind w:firstLine="640"/>
        <w:rPr>
          <w:rFonts w:hint="eastAsia" w:ascii="仿宋_GB2312" w:hAnsi="仿宋" w:eastAsia="仿宋_GB2312" w:cs="宋体"/>
          <w:kern w:val="2"/>
          <w:sz w:val="32"/>
          <w:szCs w:val="32"/>
          <w:lang w:val="en-US" w:eastAsia="zh-CN" w:bidi="ar"/>
        </w:rPr>
      </w:pPr>
      <w:r>
        <w:rPr>
          <w:rFonts w:hint="eastAsia" w:ascii="仿宋_GB2312" w:hAnsi="仿宋" w:eastAsia="仿宋_GB2312" w:cs="宋体"/>
          <w:kern w:val="2"/>
          <w:sz w:val="32"/>
          <w:szCs w:val="32"/>
          <w:lang w:val="en-US" w:eastAsia="zh-CN" w:bidi="ar"/>
        </w:rPr>
        <w:t>较差（60分（含）—70分（不含））。</w:t>
      </w:r>
    </w:p>
    <w:p>
      <w:pPr>
        <w:adjustRightInd w:val="0"/>
        <w:snapToGrid w:val="0"/>
        <w:spacing w:line="560" w:lineRule="exact"/>
        <w:ind w:firstLine="640" w:firstLineChars="200"/>
        <w:rPr>
          <w:rFonts w:ascii="仿宋_GB2312" w:hAnsi="仿宋" w:eastAsia="仿宋_GB2312" w:cs="宋体"/>
          <w:b/>
          <w:bCs/>
          <w:sz w:val="32"/>
          <w:szCs w:val="32"/>
          <w:lang w:bidi="ar"/>
        </w:rPr>
      </w:pPr>
      <w:r>
        <w:rPr>
          <w:rFonts w:hint="eastAsia" w:ascii="仿宋" w:hAnsi="仿宋" w:eastAsia="仿宋" w:cs="仿宋"/>
          <w:sz w:val="32"/>
          <w:szCs w:val="32"/>
        </w:rPr>
        <w:t>对在项目进行绩效评价的过程中，如果实施单位有弄虚作假、瞒报谎报情况之行为，绩效评价组将如实上报至喀什经济开发区财政局，并予以通报批评；情节严重的，绩效评价结果将直接判定为不合格等级。</w:t>
      </w:r>
    </w:p>
    <w:p>
      <w:pPr>
        <w:pStyle w:val="25"/>
        <w:numPr>
          <w:ilvl w:val="255"/>
          <w:numId w:val="0"/>
        </w:numPr>
        <w:adjustRightInd w:val="0"/>
        <w:snapToGrid w:val="0"/>
        <w:spacing w:line="560" w:lineRule="exact"/>
        <w:ind w:left="420" w:leftChars="200"/>
        <w:outlineLvl w:val="1"/>
        <w:rPr>
          <w:rFonts w:ascii="仿宋_GB2312" w:hAnsi="仿宋" w:eastAsia="仿宋_GB2312" w:cs="宋体"/>
          <w:b/>
          <w:bCs/>
          <w:sz w:val="32"/>
          <w:szCs w:val="32"/>
          <w:lang w:bidi="ar"/>
        </w:rPr>
      </w:pPr>
      <w:bookmarkStart w:id="205" w:name="_Toc12545"/>
      <w:bookmarkStart w:id="206" w:name="_Toc26043"/>
      <w:bookmarkStart w:id="207" w:name="_Toc18109"/>
      <w:bookmarkStart w:id="208" w:name="_Toc32583"/>
      <w:bookmarkStart w:id="209" w:name="_Toc28250125"/>
      <w:bookmarkStart w:id="210" w:name="_Toc9332"/>
      <w:bookmarkStart w:id="211" w:name="_Toc24218"/>
      <w:bookmarkStart w:id="212" w:name="_Toc28256491"/>
      <w:bookmarkStart w:id="213" w:name="_Toc15618"/>
      <w:bookmarkStart w:id="214" w:name="_Toc15648"/>
      <w:bookmarkStart w:id="215" w:name="_Toc29418"/>
      <w:bookmarkStart w:id="216" w:name="_Toc30627"/>
      <w:bookmarkStart w:id="217" w:name="_Toc12973"/>
      <w:r>
        <w:rPr>
          <w:rFonts w:hint="eastAsia" w:ascii="仿宋_GB2312" w:hAnsi="仿宋" w:eastAsia="仿宋_GB2312" w:cs="宋体"/>
          <w:b/>
          <w:bCs/>
          <w:sz w:val="32"/>
          <w:szCs w:val="32"/>
          <w:lang w:bidi="ar"/>
        </w:rPr>
        <w:t>（七）评价工作实施情况</w:t>
      </w:r>
      <w:bookmarkEnd w:id="205"/>
      <w:bookmarkEnd w:id="206"/>
      <w:bookmarkEnd w:id="207"/>
      <w:bookmarkEnd w:id="208"/>
      <w:bookmarkEnd w:id="209"/>
      <w:bookmarkEnd w:id="210"/>
      <w:bookmarkEnd w:id="211"/>
      <w:bookmarkEnd w:id="212"/>
      <w:bookmarkEnd w:id="213"/>
      <w:bookmarkEnd w:id="214"/>
      <w:bookmarkEnd w:id="215"/>
      <w:bookmarkEnd w:id="216"/>
    </w:p>
    <w:bookmarkEnd w:id="217"/>
    <w:p>
      <w:pPr>
        <w:pStyle w:val="25"/>
        <w:numPr>
          <w:ilvl w:val="-1"/>
          <w:numId w:val="0"/>
        </w:numPr>
        <w:adjustRightInd w:val="0"/>
        <w:snapToGrid w:val="0"/>
        <w:spacing w:line="560" w:lineRule="exact"/>
        <w:ind w:left="420" w:leftChars="200" w:firstLine="0" w:firstLineChars="0"/>
        <w:outlineLvl w:val="2"/>
        <w:rPr>
          <w:rFonts w:hint="eastAsia" w:ascii="仿宋_GB2312" w:hAnsi="仿宋" w:eastAsia="仿宋_GB2312" w:cs="宋体"/>
          <w:b/>
          <w:sz w:val="32"/>
          <w:szCs w:val="32"/>
          <w:lang w:val="en-US" w:eastAsia="zh-CN" w:bidi="ar"/>
        </w:rPr>
      </w:pPr>
      <w:bookmarkStart w:id="218" w:name="_Toc28256492"/>
      <w:bookmarkStart w:id="219" w:name="_Toc32424"/>
      <w:bookmarkStart w:id="220" w:name="_Toc28250126"/>
      <w:bookmarkStart w:id="221" w:name="_Toc983"/>
      <w:bookmarkStart w:id="222" w:name="_Toc25172"/>
      <w:bookmarkStart w:id="223" w:name="_Toc4450"/>
      <w:bookmarkStart w:id="224" w:name="_Toc25312"/>
      <w:bookmarkStart w:id="225" w:name="_Toc13929"/>
      <w:bookmarkStart w:id="226" w:name="_Toc27816"/>
      <w:bookmarkStart w:id="227" w:name="_Toc3930"/>
      <w:bookmarkStart w:id="228" w:name="_Toc13752"/>
      <w:r>
        <w:rPr>
          <w:rFonts w:hint="eastAsia" w:ascii="仿宋_GB2312" w:hAnsi="仿宋" w:eastAsia="仿宋_GB2312" w:cs="宋体"/>
          <w:b/>
          <w:sz w:val="32"/>
          <w:szCs w:val="32"/>
          <w:lang w:val="en-US" w:eastAsia="zh-CN" w:bidi="ar"/>
        </w:rPr>
        <w:t>1.评价工作程序和时间安排</w:t>
      </w:r>
      <w:bookmarkEnd w:id="218"/>
      <w:bookmarkEnd w:id="219"/>
      <w:bookmarkEnd w:id="220"/>
      <w:bookmarkEnd w:id="221"/>
      <w:bookmarkEnd w:id="222"/>
      <w:bookmarkEnd w:id="223"/>
      <w:bookmarkEnd w:id="224"/>
      <w:bookmarkEnd w:id="225"/>
      <w:bookmarkEnd w:id="226"/>
      <w:bookmarkEnd w:id="227"/>
      <w:bookmarkEnd w:id="228"/>
    </w:p>
    <w:p>
      <w:pPr>
        <w:adjustRightInd w:val="0"/>
        <w:snapToGrid w:val="0"/>
        <w:spacing w:line="560" w:lineRule="exact"/>
        <w:ind w:firstLine="320" w:firstLineChars="100"/>
        <w:rPr>
          <w:rFonts w:ascii="Times New Roman" w:hAnsi="Times New Roman" w:cs="Times New Roman"/>
          <w:sz w:val="32"/>
          <w:szCs w:val="32"/>
        </w:rPr>
      </w:pPr>
      <w:r>
        <w:rPr>
          <w:rFonts w:hint="eastAsia" w:ascii="仿宋" w:hAnsi="仿宋" w:eastAsia="仿宋" w:cs="仿宋"/>
          <w:sz w:val="32"/>
          <w:szCs w:val="32"/>
        </w:rPr>
        <w:t>本次绩效自评各阶段具体工作内容及时间进度安排详见表3：</w:t>
      </w:r>
    </w:p>
    <w:p>
      <w:pPr>
        <w:pStyle w:val="25"/>
        <w:spacing w:after="156" w:afterLines="50" w:line="560" w:lineRule="exact"/>
        <w:ind w:left="425" w:firstLine="0" w:firstLineChars="0"/>
        <w:jc w:val="center"/>
        <w:rPr>
          <w:rFonts w:hint="eastAsia" w:ascii="仿宋" w:hAnsi="仿宋" w:eastAsia="仿宋" w:cs="仿宋"/>
          <w:sz w:val="32"/>
          <w:szCs w:val="32"/>
        </w:rPr>
      </w:pPr>
      <w:bookmarkStart w:id="229" w:name="_Toc427_WPSOffice_Level2"/>
      <w:bookmarkStart w:id="230" w:name="_Toc9542_WPSOffice_Level2"/>
      <w:r>
        <w:rPr>
          <w:rFonts w:hint="eastAsia" w:ascii="仿宋" w:hAnsi="仿宋" w:eastAsia="仿宋" w:cs="仿宋"/>
          <w:sz w:val="32"/>
          <w:szCs w:val="32"/>
        </w:rPr>
        <w:t>表3：绩效评价工作程序和时间安排表</w:t>
      </w:r>
      <w:bookmarkEnd w:id="229"/>
      <w:bookmarkEnd w:id="230"/>
    </w:p>
    <w:tbl>
      <w:tblPr>
        <w:tblStyle w:val="18"/>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573"/>
        <w:gridCol w:w="4487"/>
        <w:gridCol w:w="1535"/>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17" w:type="dxa"/>
            <w:shd w:val="clear" w:color="auto" w:fill="C0C0C0"/>
            <w:vAlign w:val="center"/>
          </w:tcPr>
          <w:p>
            <w:pPr>
              <w:adjustRightInd w:val="0"/>
              <w:snapToGrid w:val="0"/>
              <w:jc w:val="distribute"/>
              <w:rPr>
                <w:rFonts w:ascii="Times New Roman" w:hAnsi="Times New Roman" w:cs="Times New Roman"/>
                <w:b/>
                <w:bCs/>
                <w:sz w:val="20"/>
                <w:szCs w:val="20"/>
              </w:rPr>
            </w:pPr>
            <w:r>
              <w:rPr>
                <w:rFonts w:ascii="Times New Roman" w:hAnsi="Times New Roman" w:cs="Times New Roman"/>
                <w:b/>
                <w:bCs/>
                <w:sz w:val="20"/>
                <w:szCs w:val="20"/>
              </w:rPr>
              <w:t>阶段</w:t>
            </w:r>
          </w:p>
          <w:p>
            <w:pPr>
              <w:adjustRightInd w:val="0"/>
              <w:snapToGrid w:val="0"/>
              <w:jc w:val="distribute"/>
              <w:rPr>
                <w:rFonts w:ascii="Times New Roman" w:hAnsi="Times New Roman" w:cs="Times New Roman"/>
                <w:b/>
                <w:bCs/>
                <w:sz w:val="20"/>
                <w:szCs w:val="20"/>
              </w:rPr>
            </w:pPr>
            <w:r>
              <w:rPr>
                <w:rFonts w:ascii="Times New Roman" w:hAnsi="Times New Roman" w:cs="Times New Roman"/>
                <w:b/>
                <w:bCs/>
                <w:sz w:val="20"/>
                <w:szCs w:val="20"/>
              </w:rPr>
              <w:t>安排</w:t>
            </w:r>
          </w:p>
        </w:tc>
        <w:tc>
          <w:tcPr>
            <w:tcW w:w="5060" w:type="dxa"/>
            <w:gridSpan w:val="2"/>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工作内容</w:t>
            </w:r>
          </w:p>
        </w:tc>
        <w:tc>
          <w:tcPr>
            <w:tcW w:w="1535" w:type="dxa"/>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进度安排</w:t>
            </w:r>
          </w:p>
        </w:tc>
        <w:tc>
          <w:tcPr>
            <w:tcW w:w="1264" w:type="dxa"/>
            <w:shd w:val="clear" w:color="auto" w:fill="C0C0C0"/>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参与方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3" w:hRule="atLeast"/>
          <w:jc w:val="center"/>
        </w:trPr>
        <w:tc>
          <w:tcPr>
            <w:tcW w:w="717" w:type="dxa"/>
            <w:vMerge w:val="restart"/>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spacing w:val="40"/>
                <w:sz w:val="20"/>
                <w:szCs w:val="20"/>
              </w:rPr>
              <w:t>评价准备阶段</w:t>
            </w:r>
          </w:p>
        </w:tc>
        <w:tc>
          <w:tcPr>
            <w:tcW w:w="5060" w:type="dxa"/>
            <w:gridSpan w:val="2"/>
            <w:vAlign w:val="center"/>
          </w:tcPr>
          <w:p>
            <w:pPr>
              <w:adjustRightInd w:val="0"/>
              <w:snapToGrid w:val="0"/>
              <w:jc w:val="left"/>
              <w:rPr>
                <w:rFonts w:ascii="Times New Roman" w:hAnsi="Times New Roman" w:eastAsia="宋体" w:cs="Times New Roman"/>
                <w:b/>
                <w:bCs/>
                <w:sz w:val="20"/>
                <w:szCs w:val="20"/>
              </w:rPr>
            </w:pPr>
            <w:r>
              <w:rPr>
                <w:rFonts w:ascii="Times New Roman" w:hAnsi="Times New Roman" w:cs="Times New Roman"/>
                <w:sz w:val="20"/>
                <w:szCs w:val="20"/>
              </w:rPr>
              <w:t>制定《项目实施工作方案》，收集并研究分析项目政策资料，编制指标评价体系和资料清单，并发送被评价单位准备资料。</w:t>
            </w:r>
          </w:p>
        </w:tc>
        <w:tc>
          <w:tcPr>
            <w:tcW w:w="1535" w:type="dxa"/>
            <w:vAlign w:val="center"/>
          </w:tcPr>
          <w:p>
            <w:pPr>
              <w:adjustRightInd w:val="0"/>
              <w:snapToGrid w:val="0"/>
              <w:jc w:val="center"/>
              <w:rPr>
                <w:rFonts w:ascii="Times New Roman" w:hAnsi="Times New Roman" w:cs="Times New Roman"/>
                <w:b/>
                <w:bCs/>
                <w:sz w:val="20"/>
                <w:szCs w:val="20"/>
              </w:rPr>
            </w:pPr>
            <w:r>
              <w:rPr>
                <w:rFonts w:hint="eastAsia" w:ascii="Times New Roman" w:hAnsi="Times New Roman" w:cs="Times New Roman"/>
                <w:b/>
                <w:bCs/>
                <w:sz w:val="20"/>
                <w:szCs w:val="20"/>
              </w:rPr>
              <w:t>2019.10.28</w:t>
            </w:r>
          </w:p>
        </w:tc>
        <w:tc>
          <w:tcPr>
            <w:tcW w:w="1264" w:type="dxa"/>
            <w:vAlign w:val="center"/>
          </w:tcPr>
          <w:p>
            <w:pPr>
              <w:adjustRightInd w:val="0"/>
              <w:snapToGrid w:val="0"/>
              <w:jc w:val="center"/>
              <w:rPr>
                <w:rFonts w:ascii="Times New Roman" w:hAnsi="Times New Roman" w:eastAsia="宋体" w:cs="Times New Roman"/>
                <w:b/>
                <w:bCs/>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717" w:type="dxa"/>
            <w:vMerge w:val="continue"/>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restart"/>
            <w:vAlign w:val="center"/>
          </w:tcPr>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编写相关文本</w:t>
            </w:r>
          </w:p>
          <w:p>
            <w:pPr>
              <w:adjustRightInd w:val="0"/>
              <w:snapToGrid w:val="0"/>
              <w:jc w:val="center"/>
              <w:rPr>
                <w:rFonts w:ascii="Times New Roman" w:hAnsi="Times New Roman" w:cs="Times New Roman"/>
                <w:b/>
                <w:bCs/>
                <w:sz w:val="20"/>
                <w:szCs w:val="20"/>
              </w:rPr>
            </w:pPr>
            <w:r>
              <w:rPr>
                <w:rFonts w:ascii="Times New Roman" w:hAnsi="Times New Roman" w:cs="Times New Roman"/>
                <w:b/>
                <w:bCs/>
                <w:sz w:val="20"/>
                <w:szCs w:val="20"/>
              </w:rPr>
              <w:t>、</w:t>
            </w:r>
          </w:p>
          <w:p>
            <w:pPr>
              <w:adjustRightInd w:val="0"/>
              <w:snapToGrid w:val="0"/>
              <w:jc w:val="center"/>
              <w:rPr>
                <w:rFonts w:ascii="Times New Roman" w:hAnsi="Times New Roman" w:cs="Times New Roman"/>
                <w:sz w:val="20"/>
                <w:szCs w:val="20"/>
              </w:rPr>
            </w:pPr>
            <w:r>
              <w:rPr>
                <w:rFonts w:ascii="Times New Roman" w:hAnsi="Times New Roman" w:cs="Times New Roman"/>
                <w:b/>
                <w:bCs/>
                <w:sz w:val="20"/>
                <w:szCs w:val="20"/>
              </w:rPr>
              <w:t>准备资料</w:t>
            </w:r>
          </w:p>
        </w:tc>
        <w:tc>
          <w:tcPr>
            <w:tcW w:w="4487" w:type="dxa"/>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首轮提交文本及资料：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1.项目单位提交自评绩效报告；</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2.项目单位按照资料清单要求准备相关资料，提交评价组。</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2019.11.12</w:t>
            </w:r>
          </w:p>
        </w:tc>
        <w:tc>
          <w:tcPr>
            <w:tcW w:w="1264" w:type="dxa"/>
            <w:vMerge w:val="restart"/>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17" w:type="dxa"/>
            <w:vMerge w:val="continue"/>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continue"/>
            <w:vAlign w:val="center"/>
          </w:tcPr>
          <w:p>
            <w:pPr>
              <w:adjustRightInd w:val="0"/>
              <w:snapToGrid w:val="0"/>
              <w:jc w:val="left"/>
              <w:rPr>
                <w:rFonts w:ascii="Times New Roman" w:hAnsi="Times New Roman" w:cs="Times New Roman"/>
                <w:sz w:val="20"/>
                <w:szCs w:val="20"/>
              </w:rPr>
            </w:pPr>
          </w:p>
        </w:tc>
        <w:tc>
          <w:tcPr>
            <w:tcW w:w="4487" w:type="dxa"/>
            <w:tcBorders>
              <w:bottom w:val="single" w:color="auto" w:sz="4" w:space="0"/>
            </w:tcBorders>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修改文本及补充资料：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1.评价组提出绩效报告修改意见，并反馈项目单位进行修改；</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2.评价组对资料进行审核，提出补充修改意见。</w:t>
            </w:r>
          </w:p>
        </w:tc>
        <w:tc>
          <w:tcPr>
            <w:tcW w:w="1535"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2019.11.15</w:t>
            </w:r>
          </w:p>
        </w:tc>
        <w:tc>
          <w:tcPr>
            <w:tcW w:w="1264" w:type="dxa"/>
            <w:vMerge w:val="continue"/>
            <w:vAlign w:val="center"/>
          </w:tcPr>
          <w:p>
            <w:pPr>
              <w:adjustRightInd w:val="0"/>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6" w:hRule="atLeast"/>
          <w:jc w:val="center"/>
        </w:trPr>
        <w:tc>
          <w:tcPr>
            <w:tcW w:w="717" w:type="dxa"/>
            <w:vMerge w:val="continue"/>
            <w:shd w:val="clear" w:color="auto" w:fill="auto"/>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73" w:type="dxa"/>
            <w:vMerge w:val="continue"/>
            <w:shd w:val="clear" w:color="auto" w:fill="auto"/>
            <w:vAlign w:val="center"/>
          </w:tcPr>
          <w:p>
            <w:pPr>
              <w:adjustRightInd w:val="0"/>
              <w:snapToGrid w:val="0"/>
              <w:spacing w:after="120"/>
              <w:jc w:val="left"/>
              <w:rPr>
                <w:rFonts w:ascii="Times New Roman" w:hAnsi="Times New Roman" w:cs="Times New Roman"/>
                <w:b/>
                <w:bCs/>
                <w:sz w:val="20"/>
                <w:szCs w:val="20"/>
              </w:rPr>
            </w:pPr>
          </w:p>
        </w:tc>
        <w:tc>
          <w:tcPr>
            <w:tcW w:w="4487" w:type="dxa"/>
            <w:shd w:val="clear" w:color="auto" w:fill="FFFFFF"/>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确定终版文本及资料：</w:t>
            </w:r>
          </w:p>
          <w:p>
            <w:pPr>
              <w:adjustRightInd w:val="0"/>
              <w:snapToGrid w:val="0"/>
              <w:jc w:val="left"/>
              <w:rPr>
                <w:rFonts w:ascii="Times New Roman" w:hAnsi="Times New Roman" w:cs="Times New Roman"/>
                <w:sz w:val="20"/>
                <w:szCs w:val="20"/>
              </w:rPr>
            </w:pPr>
            <w:r>
              <w:rPr>
                <w:rFonts w:ascii="Times New Roman" w:hAnsi="Times New Roman" w:cs="Times New Roman"/>
                <w:sz w:val="20"/>
                <w:szCs w:val="20"/>
              </w:rPr>
              <w:t>1.评价组再次审核绩效报告，项目单位参照修改意见进行修改并定稿；</w:t>
            </w:r>
          </w:p>
          <w:p>
            <w:pPr>
              <w:adjustRightInd w:val="0"/>
              <w:snapToGrid w:val="0"/>
              <w:jc w:val="left"/>
              <w:rPr>
                <w:rFonts w:ascii="Times New Roman" w:hAnsi="Times New Roman" w:cs="Times New Roman"/>
                <w:b/>
                <w:bCs/>
                <w:sz w:val="20"/>
                <w:szCs w:val="20"/>
              </w:rPr>
            </w:pPr>
            <w:r>
              <w:rPr>
                <w:rFonts w:ascii="Times New Roman" w:hAnsi="Times New Roman" w:cs="Times New Roman"/>
                <w:sz w:val="20"/>
                <w:szCs w:val="20"/>
              </w:rPr>
              <w:t>2.项目单位按照补充修改意见完善资料，并将终版资料提交评价组，并签署资料确认单。</w:t>
            </w:r>
          </w:p>
        </w:tc>
        <w:tc>
          <w:tcPr>
            <w:tcW w:w="1535" w:type="dxa"/>
            <w:shd w:val="clear" w:color="auto" w:fill="FFFFFF"/>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2019.11.16</w:t>
            </w:r>
          </w:p>
        </w:tc>
        <w:tc>
          <w:tcPr>
            <w:tcW w:w="1264" w:type="dxa"/>
            <w:vMerge w:val="continue"/>
            <w:vAlign w:val="center"/>
          </w:tcPr>
          <w:p>
            <w:pPr>
              <w:adjustRightInd w:val="0"/>
              <w:snapToGrid w:val="0"/>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jc w:val="center"/>
        </w:trPr>
        <w:tc>
          <w:tcPr>
            <w:tcW w:w="717" w:type="dxa"/>
            <w:vMerge w:val="continue"/>
            <w:textDirection w:val="tbRlV"/>
            <w:vAlign w:val="center"/>
          </w:tcPr>
          <w:p>
            <w:pPr>
              <w:adjustRightInd w:val="0"/>
              <w:snapToGrid w:val="0"/>
              <w:ind w:firstLine="562" w:firstLineChars="200"/>
              <w:jc w:val="center"/>
              <w:rPr>
                <w:rFonts w:ascii="Times New Roman" w:hAnsi="Times New Roman" w:cs="Times New Roman"/>
                <w:b/>
                <w:spacing w:val="40"/>
                <w:sz w:val="20"/>
                <w:szCs w:val="20"/>
              </w:rPr>
            </w:pPr>
          </w:p>
        </w:tc>
        <w:tc>
          <w:tcPr>
            <w:tcW w:w="5060" w:type="dxa"/>
            <w:gridSpan w:val="2"/>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整理、分析资料：</w:t>
            </w:r>
            <w:r>
              <w:rPr>
                <w:rFonts w:ascii="Times New Roman" w:hAnsi="Times New Roman" w:cs="Times New Roman"/>
                <w:sz w:val="20"/>
                <w:szCs w:val="20"/>
              </w:rPr>
              <w:t>评价组对所收集资料进行整理、分析，就有关问题与项目单位核实。</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2019.11.18</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jc w:val="center"/>
        </w:trPr>
        <w:tc>
          <w:tcPr>
            <w:tcW w:w="717" w:type="dxa"/>
            <w:vMerge w:val="continue"/>
            <w:textDirection w:val="tbRlV"/>
            <w:vAlign w:val="center"/>
          </w:tcPr>
          <w:p>
            <w:pPr>
              <w:adjustRightInd w:val="0"/>
              <w:snapToGrid w:val="0"/>
              <w:ind w:left="113" w:firstLine="562" w:firstLineChars="200"/>
              <w:jc w:val="center"/>
              <w:rPr>
                <w:rFonts w:ascii="Times New Roman" w:hAnsi="Times New Roman" w:cs="Times New Roman"/>
                <w:b/>
                <w:spacing w:val="40"/>
                <w:sz w:val="20"/>
                <w:szCs w:val="20"/>
              </w:rPr>
            </w:pPr>
          </w:p>
        </w:tc>
        <w:tc>
          <w:tcPr>
            <w:tcW w:w="5060" w:type="dxa"/>
            <w:gridSpan w:val="2"/>
            <w:tcBorders>
              <w:bottom w:val="single" w:color="auto" w:sz="4" w:space="0"/>
            </w:tcBorders>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成立评价工作小组：</w:t>
            </w:r>
            <w:r>
              <w:rPr>
                <w:rFonts w:ascii="Times New Roman" w:hAnsi="Times New Roman" w:cs="Times New Roman"/>
                <w:sz w:val="20"/>
                <w:szCs w:val="20"/>
              </w:rPr>
              <w:t>遴选相关业务、财务、管理等组成评价工作小组，并对小组成员进行培训。</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2019.11.20</w:t>
            </w:r>
          </w:p>
        </w:tc>
        <w:tc>
          <w:tcPr>
            <w:tcW w:w="1264"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717" w:type="dxa"/>
            <w:textDirection w:val="tbRlV"/>
            <w:vAlign w:val="center"/>
          </w:tcPr>
          <w:p>
            <w:pPr>
              <w:adjustRightInd w:val="0"/>
              <w:snapToGrid w:val="0"/>
              <w:jc w:val="center"/>
              <w:rPr>
                <w:rFonts w:ascii="Times New Roman" w:hAnsi="Times New Roman" w:eastAsia="宋体" w:cs="Times New Roman"/>
                <w:b/>
                <w:spacing w:val="40"/>
                <w:sz w:val="20"/>
                <w:szCs w:val="20"/>
              </w:rPr>
            </w:pPr>
            <w:r>
              <w:rPr>
                <w:rFonts w:hint="eastAsia" w:ascii="Times New Roman" w:hAnsi="Times New Roman" w:eastAsia="宋体" w:cs="Times New Roman"/>
                <w:b/>
                <w:spacing w:val="40"/>
                <w:sz w:val="20"/>
                <w:szCs w:val="20"/>
              </w:rPr>
              <w:t>备注</w:t>
            </w:r>
          </w:p>
        </w:tc>
        <w:tc>
          <w:tcPr>
            <w:tcW w:w="5060" w:type="dxa"/>
            <w:gridSpan w:val="2"/>
            <w:tcBorders>
              <w:bottom w:val="single" w:color="auto" w:sz="4" w:space="0"/>
            </w:tcBorders>
            <w:vAlign w:val="center"/>
          </w:tcPr>
          <w:p>
            <w:pPr>
              <w:adjustRightInd w:val="0"/>
              <w:snapToGrid w:val="0"/>
              <w:jc w:val="left"/>
              <w:rPr>
                <w:rFonts w:ascii="Times New Roman" w:hAnsi="Times New Roman" w:eastAsia="宋体" w:cs="Times New Roman"/>
                <w:b/>
                <w:bCs/>
                <w:sz w:val="20"/>
                <w:szCs w:val="20"/>
              </w:rPr>
            </w:pPr>
            <w:r>
              <w:rPr>
                <w:rFonts w:ascii="Times New Roman" w:hAnsi="Times New Roman" w:cs="Times New Roman"/>
                <w:b/>
                <w:bCs/>
                <w:sz w:val="20"/>
                <w:szCs w:val="20"/>
              </w:rPr>
              <w:t>在正式展开调研前，先选一个近的单位预调研</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2019.11.20</w:t>
            </w:r>
          </w:p>
        </w:tc>
        <w:tc>
          <w:tcPr>
            <w:tcW w:w="1264" w:type="dxa"/>
            <w:tcBorders>
              <w:bottom w:val="single" w:color="auto" w:sz="4" w:space="0"/>
            </w:tcBorders>
            <w:vAlign w:val="center"/>
          </w:tcPr>
          <w:p>
            <w:pPr>
              <w:adjustRightInd w:val="0"/>
              <w:snapToGrid w:val="0"/>
              <w:jc w:val="center"/>
              <w:rPr>
                <w:rFonts w:ascii="Times New Roman" w:hAnsi="Times New Roman" w:eastAsia="宋体"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jc w:val="center"/>
        </w:trPr>
        <w:tc>
          <w:tcPr>
            <w:tcW w:w="717" w:type="dxa"/>
            <w:vMerge w:val="restart"/>
            <w:textDirection w:val="tbRlV"/>
            <w:vAlign w:val="center"/>
          </w:tcPr>
          <w:p>
            <w:pPr>
              <w:adjustRightInd w:val="0"/>
              <w:snapToGrid w:val="0"/>
              <w:ind w:firstLine="281" w:firstLineChars="100"/>
              <w:jc w:val="center"/>
              <w:rPr>
                <w:rFonts w:ascii="Times New Roman" w:hAnsi="Times New Roman" w:cs="Times New Roman"/>
                <w:b/>
                <w:spacing w:val="40"/>
                <w:sz w:val="20"/>
                <w:szCs w:val="20"/>
              </w:rPr>
            </w:pPr>
            <w:r>
              <w:rPr>
                <w:rFonts w:ascii="Times New Roman" w:hAnsi="Times New Roman" w:cs="Times New Roman"/>
                <w:b/>
                <w:spacing w:val="40"/>
                <w:sz w:val="20"/>
                <w:szCs w:val="20"/>
              </w:rPr>
              <w:t>评价实施阶段</w:t>
            </w:r>
          </w:p>
        </w:tc>
        <w:tc>
          <w:tcPr>
            <w:tcW w:w="5060" w:type="dxa"/>
            <w:gridSpan w:val="2"/>
            <w:tcBorders>
              <w:bottom w:val="single" w:color="auto" w:sz="4" w:space="0"/>
            </w:tcBorders>
            <w:vAlign w:val="center"/>
          </w:tcPr>
          <w:p>
            <w:pPr>
              <w:adjustRightInd w:val="0"/>
              <w:snapToGrid w:val="0"/>
              <w:jc w:val="left"/>
              <w:rPr>
                <w:rFonts w:ascii="Times New Roman" w:hAnsi="Times New Roman" w:eastAsia="宋体" w:cs="Times New Roman"/>
                <w:sz w:val="20"/>
                <w:szCs w:val="20"/>
              </w:rPr>
            </w:pPr>
            <w:r>
              <w:rPr>
                <w:rFonts w:ascii="Times New Roman" w:hAnsi="Times New Roman" w:cs="Times New Roman"/>
                <w:b/>
                <w:bCs/>
                <w:sz w:val="20"/>
                <w:szCs w:val="20"/>
              </w:rPr>
              <w:t>现场调研：</w:t>
            </w:r>
            <w:r>
              <w:rPr>
                <w:rFonts w:ascii="Times New Roman" w:hAnsi="Times New Roman" w:cs="Times New Roman"/>
                <w:sz w:val="20"/>
                <w:szCs w:val="20"/>
              </w:rPr>
              <w:t>根据项目情况，评价组对项目现场进行调研，核实项目完成情况及资金支出情况。</w:t>
            </w:r>
          </w:p>
        </w:tc>
        <w:tc>
          <w:tcPr>
            <w:tcW w:w="1535" w:type="dxa"/>
            <w:tcBorders>
              <w:bottom w:val="single" w:color="auto" w:sz="4" w:space="0"/>
            </w:tcBorders>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2019.11.22</w:t>
            </w:r>
          </w:p>
        </w:tc>
        <w:tc>
          <w:tcPr>
            <w:tcW w:w="1264"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17" w:type="dxa"/>
            <w:vMerge w:val="continue"/>
            <w:shd w:val="clear" w:color="auto" w:fill="auto"/>
            <w:textDirection w:val="tbRlV"/>
            <w:vAlign w:val="center"/>
          </w:tcPr>
          <w:p>
            <w:pPr>
              <w:adjustRightInd w:val="0"/>
              <w:snapToGrid w:val="0"/>
              <w:ind w:firstLine="402" w:firstLineChars="200"/>
              <w:jc w:val="center"/>
              <w:rPr>
                <w:rFonts w:ascii="Times New Roman" w:hAnsi="Times New Roman" w:cs="Times New Roman"/>
                <w:b/>
                <w:sz w:val="20"/>
                <w:szCs w:val="20"/>
              </w:rPr>
            </w:pPr>
          </w:p>
        </w:tc>
        <w:tc>
          <w:tcPr>
            <w:tcW w:w="5060" w:type="dxa"/>
            <w:gridSpan w:val="2"/>
            <w:shd w:val="clear" w:color="auto" w:fill="FFFFFF"/>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专家预备会：</w:t>
            </w:r>
            <w:r>
              <w:rPr>
                <w:rFonts w:ascii="Times New Roman" w:hAnsi="Times New Roman" w:cs="Times New Roman"/>
                <w:bCs/>
                <w:sz w:val="20"/>
                <w:szCs w:val="20"/>
              </w:rPr>
              <w:t>评价组与专家，对项目情况进行充分沟通，初步商议项目的评价意见。</w:t>
            </w:r>
          </w:p>
        </w:tc>
        <w:tc>
          <w:tcPr>
            <w:tcW w:w="1535" w:type="dxa"/>
            <w:shd w:val="clear" w:color="auto" w:fill="FFFFFF"/>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2019.11.25</w:t>
            </w:r>
          </w:p>
        </w:tc>
        <w:tc>
          <w:tcPr>
            <w:tcW w:w="1264" w:type="dxa"/>
            <w:shd w:val="clear" w:color="auto" w:fill="FFFFFF"/>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717" w:type="dxa"/>
            <w:vMerge w:val="continue"/>
            <w:textDirection w:val="tbRlV"/>
            <w:vAlign w:val="center"/>
          </w:tcPr>
          <w:p>
            <w:pPr>
              <w:adjustRightInd w:val="0"/>
              <w:snapToGrid w:val="0"/>
              <w:ind w:firstLine="402" w:firstLineChars="200"/>
              <w:jc w:val="center"/>
              <w:rPr>
                <w:rFonts w:ascii="Times New Roman" w:hAnsi="Times New Roman" w:cs="Times New Roman"/>
                <w:b/>
                <w:sz w:val="20"/>
                <w:szCs w:val="20"/>
              </w:rPr>
            </w:pPr>
          </w:p>
        </w:tc>
        <w:tc>
          <w:tcPr>
            <w:tcW w:w="5060" w:type="dxa"/>
            <w:gridSpan w:val="2"/>
            <w:vAlign w:val="center"/>
          </w:tcPr>
          <w:p>
            <w:pPr>
              <w:adjustRightInd w:val="0"/>
              <w:snapToGrid w:val="0"/>
              <w:jc w:val="left"/>
              <w:rPr>
                <w:rFonts w:ascii="Times New Roman" w:hAnsi="Times New Roman" w:cs="Times New Roman"/>
                <w:b/>
                <w:bCs/>
                <w:sz w:val="20"/>
                <w:szCs w:val="20"/>
              </w:rPr>
            </w:pPr>
            <w:r>
              <w:rPr>
                <w:rFonts w:ascii="Times New Roman" w:hAnsi="Times New Roman" w:cs="Times New Roman"/>
                <w:b/>
                <w:bCs/>
                <w:sz w:val="20"/>
                <w:szCs w:val="20"/>
              </w:rPr>
              <w:t>现场评价会：</w:t>
            </w:r>
            <w:r>
              <w:rPr>
                <w:rFonts w:ascii="Times New Roman" w:hAnsi="Times New Roman" w:cs="Times New Roman"/>
                <w:sz w:val="20"/>
                <w:szCs w:val="20"/>
              </w:rPr>
              <w:t>召开现场评价会议，核实项目执行情况，出具评价意见。</w:t>
            </w:r>
          </w:p>
        </w:tc>
        <w:tc>
          <w:tcPr>
            <w:tcW w:w="1535" w:type="dxa"/>
            <w:vAlign w:val="center"/>
          </w:tcPr>
          <w:p>
            <w:pPr>
              <w:adjustRightInd w:val="0"/>
              <w:snapToGrid w:val="0"/>
              <w:spacing w:before="120" w:after="120"/>
              <w:jc w:val="center"/>
              <w:rPr>
                <w:rFonts w:ascii="Times New Roman" w:hAnsi="Times New Roman" w:cs="Times New Roman"/>
                <w:sz w:val="20"/>
                <w:szCs w:val="20"/>
              </w:rPr>
            </w:pPr>
            <w:r>
              <w:rPr>
                <w:rFonts w:hint="eastAsia" w:ascii="Times New Roman" w:hAnsi="Times New Roman" w:cs="Times New Roman"/>
                <w:sz w:val="20"/>
                <w:szCs w:val="20"/>
              </w:rPr>
              <w:t>2019.11.25</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717" w:type="dxa"/>
            <w:vMerge w:val="restart"/>
            <w:textDirection w:val="tbRlV"/>
            <w:vAlign w:val="center"/>
          </w:tcPr>
          <w:p>
            <w:pPr>
              <w:adjustRightInd w:val="0"/>
              <w:snapToGrid w:val="0"/>
              <w:ind w:firstLine="120" w:firstLineChars="50"/>
              <w:jc w:val="center"/>
              <w:rPr>
                <w:rFonts w:ascii="Times New Roman" w:hAnsi="Times New Roman" w:cs="Times New Roman"/>
                <w:b/>
                <w:spacing w:val="20"/>
                <w:sz w:val="20"/>
                <w:szCs w:val="20"/>
              </w:rPr>
            </w:pPr>
            <w:r>
              <w:rPr>
                <w:rFonts w:ascii="Times New Roman" w:hAnsi="Times New Roman" w:cs="Times New Roman"/>
                <w:b/>
                <w:spacing w:val="20"/>
                <w:sz w:val="20"/>
                <w:szCs w:val="20"/>
              </w:rPr>
              <w:t>形成报告阶段</w:t>
            </w:r>
          </w:p>
        </w:tc>
        <w:tc>
          <w:tcPr>
            <w:tcW w:w="5060" w:type="dxa"/>
            <w:gridSpan w:val="2"/>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撰写报告：</w:t>
            </w:r>
            <w:r>
              <w:rPr>
                <w:rFonts w:ascii="Times New Roman" w:hAnsi="Times New Roman" w:cs="Times New Roman"/>
                <w:sz w:val="20"/>
                <w:szCs w:val="20"/>
              </w:rPr>
              <w:t>评价组撰写项目绩效评价报告。</w:t>
            </w:r>
          </w:p>
        </w:tc>
        <w:tc>
          <w:tcPr>
            <w:tcW w:w="1535" w:type="dxa"/>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2019.11.26</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jc w:val="center"/>
        </w:trPr>
        <w:tc>
          <w:tcPr>
            <w:tcW w:w="717" w:type="dxa"/>
            <w:vMerge w:val="continue"/>
            <w:vAlign w:val="center"/>
          </w:tcPr>
          <w:p>
            <w:pPr>
              <w:adjustRightInd w:val="0"/>
              <w:snapToGrid w:val="0"/>
              <w:ind w:firstLine="400" w:firstLineChars="200"/>
              <w:jc w:val="center"/>
              <w:rPr>
                <w:rFonts w:ascii="Times New Roman" w:hAnsi="Times New Roman" w:cs="Times New Roman"/>
                <w:sz w:val="20"/>
                <w:szCs w:val="20"/>
              </w:rPr>
            </w:pPr>
          </w:p>
        </w:tc>
        <w:tc>
          <w:tcPr>
            <w:tcW w:w="5060" w:type="dxa"/>
            <w:gridSpan w:val="2"/>
            <w:tcBorders>
              <w:bottom w:val="single" w:color="auto" w:sz="4" w:space="0"/>
            </w:tcBorders>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报告征求意见：</w:t>
            </w:r>
            <w:r>
              <w:rPr>
                <w:rFonts w:ascii="Times New Roman" w:hAnsi="Times New Roman" w:cs="Times New Roman"/>
                <w:sz w:val="20"/>
                <w:szCs w:val="20"/>
              </w:rPr>
              <w:t>评价报告经评价机构三级审核后，送交委托方及项目单位征求意见。</w:t>
            </w:r>
          </w:p>
        </w:tc>
        <w:tc>
          <w:tcPr>
            <w:tcW w:w="1535" w:type="dxa"/>
            <w:tcBorders>
              <w:bottom w:val="single" w:color="auto" w:sz="4" w:space="0"/>
            </w:tcBorders>
            <w:vAlign w:val="center"/>
          </w:tcPr>
          <w:p>
            <w:pPr>
              <w:adjustRightInd w:val="0"/>
              <w:snapToGrid w:val="0"/>
              <w:jc w:val="center"/>
              <w:rPr>
                <w:rFonts w:ascii="Times New Roman" w:hAnsi="Times New Roman" w:cs="Times New Roman"/>
                <w:sz w:val="20"/>
                <w:szCs w:val="20"/>
              </w:rPr>
            </w:pPr>
            <w:r>
              <w:rPr>
                <w:rFonts w:hint="eastAsia" w:ascii="Times New Roman" w:hAnsi="Times New Roman" w:cs="Times New Roman"/>
                <w:sz w:val="20"/>
                <w:szCs w:val="20"/>
              </w:rPr>
              <w:t>2019.12.10</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jc w:val="center"/>
        </w:trPr>
        <w:tc>
          <w:tcPr>
            <w:tcW w:w="717" w:type="dxa"/>
            <w:vMerge w:val="continue"/>
            <w:shd w:val="clear" w:color="auto" w:fill="auto"/>
            <w:vAlign w:val="center"/>
          </w:tcPr>
          <w:p>
            <w:pPr>
              <w:adjustRightInd w:val="0"/>
              <w:snapToGrid w:val="0"/>
              <w:ind w:firstLine="400" w:firstLineChars="200"/>
              <w:jc w:val="center"/>
              <w:rPr>
                <w:rFonts w:ascii="Times New Roman" w:hAnsi="Times New Roman" w:cs="Times New Roman"/>
                <w:sz w:val="20"/>
                <w:szCs w:val="20"/>
              </w:rPr>
            </w:pPr>
          </w:p>
        </w:tc>
        <w:tc>
          <w:tcPr>
            <w:tcW w:w="5060" w:type="dxa"/>
            <w:gridSpan w:val="2"/>
            <w:shd w:val="clear" w:color="auto" w:fill="FFFFFF"/>
            <w:vAlign w:val="center"/>
          </w:tcPr>
          <w:p>
            <w:pPr>
              <w:adjustRightInd w:val="0"/>
              <w:snapToGrid w:val="0"/>
              <w:jc w:val="left"/>
              <w:rPr>
                <w:rFonts w:ascii="Times New Roman" w:hAnsi="Times New Roman" w:cs="Times New Roman"/>
                <w:sz w:val="20"/>
                <w:szCs w:val="20"/>
              </w:rPr>
            </w:pPr>
            <w:r>
              <w:rPr>
                <w:rFonts w:ascii="Times New Roman" w:hAnsi="Times New Roman" w:cs="Times New Roman"/>
                <w:b/>
                <w:bCs/>
                <w:sz w:val="20"/>
                <w:szCs w:val="20"/>
              </w:rPr>
              <w:t>报送报告：</w:t>
            </w:r>
            <w:r>
              <w:rPr>
                <w:rFonts w:ascii="Times New Roman" w:hAnsi="Times New Roman" w:cs="Times New Roman"/>
                <w:sz w:val="20"/>
                <w:szCs w:val="20"/>
              </w:rPr>
              <w:t>根据委托方意见修改报告，在规定时间内正式向委托方报送绩效评价报告。</w:t>
            </w:r>
          </w:p>
        </w:tc>
        <w:tc>
          <w:tcPr>
            <w:tcW w:w="1535" w:type="dxa"/>
            <w:shd w:val="clear" w:color="auto" w:fill="FFFFFF"/>
            <w:vAlign w:val="center"/>
          </w:tcPr>
          <w:p>
            <w:pPr>
              <w:adjustRightInd w:val="0"/>
              <w:snapToGrid w:val="0"/>
              <w:spacing w:after="120"/>
              <w:jc w:val="center"/>
              <w:rPr>
                <w:rFonts w:ascii="Times New Roman" w:hAnsi="Times New Roman" w:cs="Times New Roman"/>
                <w:sz w:val="20"/>
                <w:szCs w:val="20"/>
              </w:rPr>
            </w:pPr>
            <w:r>
              <w:rPr>
                <w:rFonts w:hint="eastAsia" w:ascii="Times New Roman" w:hAnsi="Times New Roman" w:cs="Times New Roman"/>
                <w:sz w:val="20"/>
                <w:szCs w:val="20"/>
              </w:rPr>
              <w:t>2019.12.15</w:t>
            </w:r>
          </w:p>
        </w:tc>
        <w:tc>
          <w:tcPr>
            <w:tcW w:w="1264" w:type="dxa"/>
            <w:vAlign w:val="center"/>
          </w:tcPr>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评价机构</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项目单位</w:t>
            </w:r>
          </w:p>
          <w:p>
            <w:pPr>
              <w:adjustRightInd w:val="0"/>
              <w:snapToGrid w:val="0"/>
              <w:jc w:val="center"/>
              <w:rPr>
                <w:rFonts w:ascii="Times New Roman" w:hAnsi="Times New Roman" w:cs="Times New Roman"/>
                <w:sz w:val="20"/>
                <w:szCs w:val="20"/>
              </w:rPr>
            </w:pPr>
            <w:r>
              <w:rPr>
                <w:rFonts w:ascii="Times New Roman" w:hAnsi="Times New Roman" w:cs="Times New Roman"/>
                <w:sz w:val="20"/>
                <w:szCs w:val="20"/>
              </w:rPr>
              <w:t>委托单位</w:t>
            </w:r>
          </w:p>
        </w:tc>
      </w:tr>
    </w:tbl>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231" w:name="_Toc15914"/>
      <w:bookmarkStart w:id="232" w:name="_Toc17490"/>
      <w:bookmarkStart w:id="233" w:name="_Toc23973"/>
      <w:bookmarkStart w:id="234" w:name="_Toc27441"/>
      <w:bookmarkStart w:id="235" w:name="_Toc20010"/>
      <w:bookmarkStart w:id="236" w:name="_Toc28256493"/>
      <w:bookmarkStart w:id="237" w:name="_Toc6527"/>
      <w:bookmarkStart w:id="238" w:name="_Toc32012"/>
      <w:bookmarkStart w:id="239" w:name="_Toc28250127"/>
      <w:bookmarkStart w:id="240" w:name="_Toc29161"/>
      <w:bookmarkStart w:id="241" w:name="_Toc25602"/>
      <w:r>
        <w:rPr>
          <w:rFonts w:hint="eastAsia" w:ascii="仿宋_GB2312" w:hAnsi="仿宋" w:eastAsia="仿宋_GB2312" w:cs="宋体"/>
          <w:b/>
          <w:sz w:val="32"/>
          <w:szCs w:val="32"/>
          <w:lang w:val="en-US" w:eastAsia="zh-CN" w:bidi="ar"/>
        </w:rPr>
        <w:t>2.</w:t>
      </w:r>
      <w:bookmarkStart w:id="242" w:name="_Toc28992"/>
      <w:r>
        <w:rPr>
          <w:rFonts w:hint="eastAsia" w:ascii="仿宋_GB2312" w:hAnsi="仿宋" w:eastAsia="仿宋_GB2312" w:cs="宋体"/>
          <w:b/>
          <w:sz w:val="32"/>
          <w:szCs w:val="32"/>
          <w:lang w:val="en-US" w:eastAsia="zh-CN" w:bidi="ar"/>
        </w:rPr>
        <w:t>实地调研概况</w:t>
      </w:r>
      <w:bookmarkEnd w:id="231"/>
      <w:bookmarkEnd w:id="232"/>
      <w:bookmarkEnd w:id="233"/>
      <w:bookmarkEnd w:id="234"/>
      <w:bookmarkEnd w:id="235"/>
      <w:bookmarkEnd w:id="236"/>
      <w:bookmarkEnd w:id="237"/>
      <w:bookmarkEnd w:id="238"/>
      <w:bookmarkEnd w:id="239"/>
      <w:bookmarkEnd w:id="240"/>
      <w:bookmarkEnd w:id="241"/>
      <w:bookmarkEnd w:id="242"/>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走访调查：采取现场走访调查的形式，了解项目实际情况。到项目实施单位及施工现场，深入实地进行调研和勘察，严格按照技术规范确定工程建设规模，了解前期工作及项目建设情况。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检查文件：通过检查各实施单位自评（总结）报告及相关制度文件等，了解在项目建设实施过程中，作为项目实施监督单位，对工程实施进行协调监督管理，制定相关、有效的监督管理制度，落实项目建设质量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审阅财务收支账簿：审阅项目实施单位记录资金收支的账簿、凭证及后附单据，核对有关文件、规定，审阅资金收支的程序和合规性等。</w:t>
      </w:r>
    </w:p>
    <w:p>
      <w:pPr>
        <w:adjustRightInd w:val="0"/>
        <w:snapToGrid w:val="0"/>
        <w:spacing w:line="560" w:lineRule="exact"/>
        <w:ind w:firstLine="640" w:firstLineChars="200"/>
        <w:outlineLvl w:val="0"/>
        <w:rPr>
          <w:rFonts w:ascii="仿宋_GB2312" w:hAnsi="仿宋" w:eastAsia="仿宋_GB2312" w:cs="宋体"/>
          <w:b/>
          <w:bCs/>
          <w:sz w:val="32"/>
          <w:szCs w:val="32"/>
          <w:lang w:bidi="ar"/>
        </w:rPr>
      </w:pPr>
      <w:bookmarkStart w:id="243" w:name="_Toc30439"/>
      <w:bookmarkStart w:id="244" w:name="_Toc25867"/>
      <w:bookmarkStart w:id="245" w:name="_Toc29539"/>
      <w:bookmarkStart w:id="246" w:name="_Toc13651"/>
      <w:bookmarkStart w:id="247" w:name="_Toc16309"/>
      <w:bookmarkStart w:id="248" w:name="_Toc3863"/>
      <w:bookmarkStart w:id="249" w:name="_Toc5902"/>
      <w:bookmarkStart w:id="250" w:name="_Toc28256494"/>
      <w:bookmarkStart w:id="251" w:name="_Toc28250128"/>
      <w:r>
        <w:rPr>
          <w:rFonts w:hint="eastAsia" w:ascii="黑体" w:hAnsi="黑体" w:eastAsia="黑体" w:cs="宋体"/>
          <w:sz w:val="32"/>
          <w:szCs w:val="32"/>
          <w:lang w:bidi="ar"/>
        </w:rPr>
        <w:t>三、绩效评价分析</w:t>
      </w:r>
      <w:bookmarkEnd w:id="243"/>
      <w:bookmarkEnd w:id="244"/>
      <w:bookmarkEnd w:id="245"/>
      <w:bookmarkEnd w:id="246"/>
      <w:bookmarkEnd w:id="247"/>
      <w:bookmarkEnd w:id="248"/>
      <w:bookmarkEnd w:id="249"/>
      <w:bookmarkEnd w:id="250"/>
      <w:bookmarkEnd w:id="251"/>
    </w:p>
    <w:p>
      <w:pPr>
        <w:pStyle w:val="25"/>
        <w:numPr>
          <w:ilvl w:val="0"/>
          <w:numId w:val="3"/>
        </w:numPr>
        <w:adjustRightInd w:val="0"/>
        <w:snapToGrid w:val="0"/>
        <w:spacing w:line="560" w:lineRule="exact"/>
        <w:ind w:left="0" w:firstLine="643"/>
        <w:rPr>
          <w:rFonts w:ascii="仿宋_GB2312" w:hAnsi="仿宋" w:eastAsia="仿宋_GB2312" w:cs="宋体"/>
          <w:b/>
          <w:bCs/>
          <w:vanish/>
          <w:sz w:val="32"/>
          <w:szCs w:val="32"/>
          <w:lang w:bidi="ar"/>
        </w:rPr>
      </w:pPr>
      <w:r>
        <w:rPr>
          <w:rFonts w:hint="eastAsia" w:ascii="仿宋_GB2312" w:hAnsi="仿宋" w:eastAsia="仿宋_GB2312" w:cs="宋体"/>
          <w:b/>
          <w:bCs/>
          <w:vanish/>
          <w:sz w:val="32"/>
          <w:szCs w:val="32"/>
          <w:lang w:bidi="ar"/>
        </w:rPr>
        <w:t>绩效评价分析</w:t>
      </w:r>
    </w:p>
    <w:p>
      <w:pPr>
        <w:pStyle w:val="25"/>
        <w:numPr>
          <w:ilvl w:val="0"/>
          <w:numId w:val="7"/>
        </w:numPr>
        <w:adjustRightInd w:val="0"/>
        <w:snapToGrid w:val="0"/>
        <w:spacing w:line="560" w:lineRule="exact"/>
        <w:ind w:firstLineChars="0"/>
        <w:outlineLvl w:val="1"/>
        <w:rPr>
          <w:rFonts w:ascii="仿宋_GB2312" w:hAnsi="仿宋" w:eastAsia="仿宋_GB2312" w:cs="宋体"/>
          <w:b/>
          <w:sz w:val="32"/>
          <w:szCs w:val="32"/>
          <w:lang w:bidi="ar"/>
        </w:rPr>
      </w:pPr>
      <w:bookmarkStart w:id="252" w:name="_Toc22830"/>
      <w:bookmarkStart w:id="253" w:name="_Toc11806"/>
      <w:bookmarkStart w:id="254" w:name="_Toc437"/>
      <w:bookmarkStart w:id="255" w:name="_Toc31531"/>
      <w:bookmarkStart w:id="256" w:name="_Toc16173"/>
      <w:bookmarkStart w:id="257" w:name="_Toc28250129"/>
      <w:bookmarkStart w:id="258" w:name="_Toc28256495"/>
      <w:bookmarkStart w:id="259" w:name="_Toc10201"/>
      <w:bookmarkStart w:id="260" w:name="_Toc15263"/>
      <w:r>
        <w:rPr>
          <w:rFonts w:hint="eastAsia" w:ascii="仿宋_GB2312" w:hAnsi="仿宋" w:eastAsia="仿宋_GB2312" w:cs="宋体"/>
          <w:b/>
          <w:sz w:val="32"/>
          <w:szCs w:val="32"/>
          <w:lang w:bidi="ar"/>
        </w:rPr>
        <w:t>项目决策分析</w:t>
      </w:r>
      <w:bookmarkEnd w:id="252"/>
      <w:bookmarkEnd w:id="253"/>
      <w:bookmarkEnd w:id="254"/>
      <w:bookmarkEnd w:id="255"/>
      <w:bookmarkEnd w:id="256"/>
      <w:bookmarkEnd w:id="257"/>
      <w:bookmarkEnd w:id="258"/>
      <w:bookmarkEnd w:id="259"/>
      <w:bookmarkEnd w:id="260"/>
    </w:p>
    <w:p>
      <w:pPr>
        <w:spacing w:line="560" w:lineRule="exact"/>
        <w:ind w:firstLine="640" w:firstLineChars="200"/>
        <w:jc w:val="left"/>
        <w:rPr>
          <w:rFonts w:ascii="仿宋_GB2312" w:hAnsi="仿宋" w:eastAsia="仿宋_GB2312" w:cs="宋体"/>
          <w:sz w:val="32"/>
          <w:szCs w:val="32"/>
          <w:lang w:bidi="ar"/>
        </w:rPr>
      </w:pPr>
      <w:bookmarkStart w:id="261" w:name="_Toc4232"/>
      <w:r>
        <w:rPr>
          <w:rFonts w:hint="eastAsia" w:ascii="仿宋_GB2312" w:hAnsi="仿宋" w:eastAsia="仿宋_GB2312" w:cs="宋体"/>
          <w:sz w:val="32"/>
          <w:szCs w:val="32"/>
          <w:lang w:bidi="ar"/>
        </w:rPr>
        <w:t>项目立项类指标由2个二级指标和3个三级指标构成，权重分25分，实际得分2</w:t>
      </w:r>
      <w:r>
        <w:rPr>
          <w:rFonts w:hint="eastAsia" w:ascii="仿宋_GB2312" w:hAnsi="仿宋" w:eastAsia="仿宋_GB2312" w:cs="宋体"/>
          <w:sz w:val="32"/>
          <w:szCs w:val="32"/>
          <w:lang w:val="en-US" w:eastAsia="zh-CN" w:bidi="ar"/>
        </w:rPr>
        <w:t>5</w:t>
      </w:r>
      <w:r>
        <w:rPr>
          <w:rFonts w:hint="eastAsia" w:ascii="仿宋_GB2312" w:hAnsi="仿宋" w:eastAsia="仿宋_GB2312" w:cs="宋体"/>
          <w:sz w:val="32"/>
          <w:szCs w:val="32"/>
          <w:lang w:bidi="ar"/>
        </w:rPr>
        <w:t>分。各指标业绩值和绩效分值如表2所示：</w:t>
      </w:r>
    </w:p>
    <w:p>
      <w:pPr>
        <w:spacing w:line="560" w:lineRule="exact"/>
        <w:jc w:val="center"/>
        <w:rPr>
          <w:u w:color="000000"/>
          <w:lang w:val="zh-TW" w:eastAsia="zh-TW"/>
        </w:rPr>
      </w:pPr>
      <w:r>
        <w:rPr>
          <w:rFonts w:hint="eastAsia" w:ascii="仿宋" w:hAnsi="仿宋" w:eastAsia="仿宋" w:cs="仿宋"/>
          <w:sz w:val="32"/>
          <w:szCs w:val="32"/>
          <w:u w:color="000000"/>
          <w:lang w:val="zh-TW" w:eastAsia="zh-TW"/>
        </w:rPr>
        <w:t>表</w:t>
      </w:r>
      <w:r>
        <w:rPr>
          <w:rFonts w:hint="eastAsia" w:ascii="仿宋" w:hAnsi="仿宋" w:eastAsia="仿宋" w:cs="仿宋"/>
          <w:sz w:val="32"/>
          <w:szCs w:val="32"/>
          <w:u w:color="000000"/>
        </w:rPr>
        <w:t>2：</w:t>
      </w:r>
      <w:r>
        <w:rPr>
          <w:rFonts w:hint="eastAsia" w:ascii="仿宋" w:hAnsi="仿宋" w:eastAsia="仿宋" w:cs="仿宋"/>
          <w:sz w:val="32"/>
          <w:szCs w:val="32"/>
          <w:u w:color="000000"/>
          <w:lang w:val="zh-TW" w:eastAsia="zh-TW"/>
        </w:rPr>
        <w:t>项目</w:t>
      </w:r>
      <w:r>
        <w:rPr>
          <w:rFonts w:hint="eastAsia" w:ascii="仿宋" w:hAnsi="仿宋" w:eastAsia="仿宋" w:cs="仿宋"/>
          <w:sz w:val="32"/>
          <w:szCs w:val="32"/>
          <w:u w:color="000000"/>
        </w:rPr>
        <w:t>立项</w:t>
      </w:r>
      <w:r>
        <w:rPr>
          <w:rFonts w:hint="eastAsia" w:ascii="仿宋" w:hAnsi="仿宋" w:eastAsia="仿宋" w:cs="仿宋"/>
          <w:sz w:val="32"/>
          <w:szCs w:val="32"/>
          <w:u w:color="000000"/>
          <w:lang w:val="zh-TW" w:eastAsia="zh-TW"/>
        </w:rPr>
        <w:t>指标及分值</w:t>
      </w:r>
    </w:p>
    <w:tbl>
      <w:tblPr>
        <w:tblStyle w:val="18"/>
        <w:tblW w:w="8041" w:type="dxa"/>
        <w:jc w:val="center"/>
        <w:tblInd w:w="0" w:type="dxa"/>
        <w:tblLayout w:type="fixed"/>
        <w:tblCellMar>
          <w:top w:w="0" w:type="dxa"/>
          <w:left w:w="0" w:type="dxa"/>
          <w:bottom w:w="0" w:type="dxa"/>
          <w:right w:w="0" w:type="dxa"/>
        </w:tblCellMar>
      </w:tblPr>
      <w:tblGrid>
        <w:gridCol w:w="960"/>
        <w:gridCol w:w="960"/>
        <w:gridCol w:w="1248"/>
        <w:gridCol w:w="1176"/>
        <w:gridCol w:w="1368"/>
        <w:gridCol w:w="1176"/>
        <w:gridCol w:w="1153"/>
      </w:tblGrid>
      <w:tr>
        <w:tblPrEx>
          <w:tblLayout w:type="fixed"/>
          <w:tblCellMar>
            <w:top w:w="0" w:type="dxa"/>
            <w:left w:w="0" w:type="dxa"/>
            <w:bottom w:w="0" w:type="dxa"/>
            <w:right w:w="0" w:type="dxa"/>
          </w:tblCellMar>
        </w:tblPrEx>
        <w:trPr>
          <w:trHeight w:val="522"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36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三级指标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jc w:val="center"/>
              <w:textAlignment w:val="center"/>
              <w:rPr>
                <w:rFonts w:ascii="仿宋" w:hAnsi="仿宋" w:eastAsia="仿宋" w:cs="仿宋"/>
                <w:b/>
                <w:bCs/>
                <w:szCs w:val="21"/>
              </w:rPr>
            </w:pPr>
            <w:r>
              <w:rPr>
                <w:rFonts w:hint="eastAsia" w:ascii="仿宋" w:hAnsi="仿宋" w:eastAsia="仿宋" w:cs="仿宋"/>
                <w:b/>
                <w:bCs/>
                <w:szCs w:val="21"/>
              </w:rPr>
              <w:t>得分</w:t>
            </w:r>
          </w:p>
        </w:tc>
      </w:tr>
      <w:tr>
        <w:tblPrEx>
          <w:tblLayout w:type="fixed"/>
          <w:tblCellMar>
            <w:top w:w="0" w:type="dxa"/>
            <w:left w:w="0" w:type="dxa"/>
            <w:bottom w:w="0" w:type="dxa"/>
            <w:right w:w="0" w:type="dxa"/>
          </w:tblCellMar>
        </w:tblPrEx>
        <w:trPr>
          <w:trHeight w:val="456"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项目决策</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25</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绩效目标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目标内容</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15</w:t>
            </w:r>
          </w:p>
        </w:tc>
      </w:tr>
      <w:tr>
        <w:tblPrEx>
          <w:tblLayout w:type="fixed"/>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决策过程</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10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决策依据</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r>
      <w:tr>
        <w:tblPrEx>
          <w:tblLayout w:type="fixed"/>
          <w:tblCellMar>
            <w:top w:w="0" w:type="dxa"/>
            <w:left w:w="0" w:type="dxa"/>
            <w:bottom w:w="0" w:type="dxa"/>
            <w:right w:w="0" w:type="dxa"/>
          </w:tblCellMar>
        </w:tblPrEx>
        <w:trPr>
          <w:trHeight w:val="456"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决策程序</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5</w:t>
            </w:r>
          </w:p>
        </w:tc>
      </w:tr>
      <w:tr>
        <w:tblPrEx>
          <w:tblLayout w:type="fixed"/>
          <w:tblCellMar>
            <w:top w:w="0" w:type="dxa"/>
            <w:left w:w="0" w:type="dxa"/>
            <w:bottom w:w="0" w:type="dxa"/>
            <w:right w:w="0" w:type="dxa"/>
          </w:tblCellMar>
        </w:tblPrEx>
        <w:trPr>
          <w:trHeight w:val="456"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r>
              <w:rPr>
                <w:rFonts w:hint="eastAsia" w:ascii="仿宋" w:hAnsi="仿宋" w:eastAsia="仿宋" w:cs="仿宋"/>
                <w:szCs w:val="21"/>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szCs w:val="21"/>
              </w:rPr>
            </w:pPr>
            <w:r>
              <w:rPr>
                <w:rFonts w:hint="eastAsia" w:ascii="仿宋" w:hAnsi="仿宋" w:eastAsia="仿宋" w:cs="仿宋"/>
                <w:szCs w:val="21"/>
              </w:rPr>
              <w:t>25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textAlignment w:val="center"/>
              <w:rPr>
                <w:rFonts w:ascii="仿宋" w:hAnsi="仿宋" w:eastAsia="仿宋" w:cs="仿宋"/>
                <w:szCs w:val="21"/>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szCs w:val="21"/>
              </w:rPr>
            </w:pPr>
            <w:r>
              <w:rPr>
                <w:rFonts w:hint="eastAsia" w:ascii="仿宋" w:hAnsi="仿宋" w:eastAsia="仿宋" w:cs="仿宋"/>
                <w:szCs w:val="21"/>
              </w:rPr>
              <w:t>25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5</w:t>
            </w:r>
          </w:p>
        </w:tc>
      </w:tr>
      <w:bookmarkEnd w:id="261"/>
    </w:tbl>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262" w:name="_Toc18224"/>
      <w:bookmarkStart w:id="263" w:name="_Toc4798"/>
      <w:bookmarkStart w:id="264" w:name="_Toc24116"/>
      <w:bookmarkStart w:id="265" w:name="_Toc2828"/>
      <w:bookmarkStart w:id="266" w:name="_Toc21194"/>
      <w:bookmarkStart w:id="267" w:name="_Toc25563"/>
      <w:bookmarkStart w:id="268" w:name="_Toc17592"/>
      <w:r>
        <w:rPr>
          <w:rFonts w:hint="eastAsia" w:ascii="仿宋_GB2312" w:hAnsi="仿宋" w:eastAsia="仿宋_GB2312" w:cs="宋体"/>
          <w:b/>
          <w:sz w:val="32"/>
          <w:szCs w:val="32"/>
          <w:lang w:val="en-US" w:eastAsia="zh-CN" w:bidi="ar"/>
        </w:rPr>
        <w:t>1.绩效目标</w:t>
      </w:r>
      <w:bookmarkEnd w:id="262"/>
      <w:bookmarkEnd w:id="263"/>
      <w:bookmarkEnd w:id="264"/>
      <w:bookmarkEnd w:id="265"/>
      <w:bookmarkEnd w:id="266"/>
      <w:bookmarkEnd w:id="267"/>
      <w:bookmarkEnd w:id="268"/>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仿宋_GB2312" w:eastAsia="仿宋_GB2312" w:cs="宋体"/>
          <w:sz w:val="32"/>
          <w:szCs w:val="32"/>
          <w:lang w:bidi="ar"/>
        </w:rPr>
        <w:t>目标内容情况：该项目根据要求逐项设置，本项目绩效目标共设立3个一级指标，8个二级指标，11个三级指标，绩效目标三级指标量化率达81%以上，目标指标设立明确、细化、量化、可衡量，</w:t>
      </w:r>
      <w:r>
        <w:rPr>
          <w:rFonts w:hint="eastAsia" w:ascii="Times New Roman" w:hAnsi="Times New Roman" w:eastAsia="仿宋_GB2312" w:cs="Times New Roman"/>
          <w:sz w:val="32"/>
          <w:szCs w:val="32"/>
        </w:rPr>
        <w:t>所设立的绩效指标均可考核并指导具体业务工作。</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sz w:val="32"/>
          <w:szCs w:val="32"/>
          <w:u w:color="000000"/>
        </w:rPr>
        <w:t>根据以上分析可知，该指标满分15分，得分15分。</w:t>
      </w:r>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269" w:name="_Toc25540"/>
      <w:bookmarkStart w:id="270" w:name="_Toc17999"/>
      <w:bookmarkStart w:id="271" w:name="_Toc10579"/>
      <w:bookmarkStart w:id="272" w:name="_Toc30664"/>
      <w:bookmarkStart w:id="273" w:name="_Toc2475"/>
      <w:bookmarkStart w:id="274" w:name="_Toc14737"/>
      <w:bookmarkStart w:id="275" w:name="_Toc28256496"/>
      <w:bookmarkStart w:id="276" w:name="_Toc9059"/>
      <w:bookmarkStart w:id="277" w:name="_Toc7471"/>
      <w:bookmarkStart w:id="278" w:name="_Toc28250130"/>
      <w:bookmarkStart w:id="279" w:name="_Toc15489"/>
      <w:r>
        <w:rPr>
          <w:rFonts w:hint="eastAsia" w:ascii="仿宋_GB2312" w:hAnsi="仿宋" w:eastAsia="仿宋_GB2312" w:cs="宋体"/>
          <w:b/>
          <w:sz w:val="32"/>
          <w:szCs w:val="32"/>
          <w:lang w:val="en-US" w:eastAsia="zh-CN" w:bidi="ar"/>
        </w:rPr>
        <w:t>2.决策过程</w:t>
      </w:r>
      <w:bookmarkEnd w:id="269"/>
      <w:bookmarkEnd w:id="270"/>
      <w:bookmarkEnd w:id="271"/>
      <w:bookmarkEnd w:id="272"/>
      <w:bookmarkEnd w:id="273"/>
      <w:bookmarkEnd w:id="274"/>
      <w:bookmarkEnd w:id="275"/>
      <w:bookmarkEnd w:id="276"/>
      <w:bookmarkEnd w:id="277"/>
      <w:bookmarkEnd w:id="278"/>
      <w:bookmarkEnd w:id="279"/>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bCs/>
          <w:sz w:val="32"/>
          <w:szCs w:val="32"/>
          <w:lang w:bidi="ar"/>
        </w:rPr>
        <w:t>（1）决策依据情况</w:t>
      </w:r>
      <w:r>
        <w:rPr>
          <w:rFonts w:hint="eastAsia" w:ascii="Times New Roman" w:hAnsi="Times New Roman" w:eastAsia="仿宋_GB2312" w:cs="Times New Roman"/>
          <w:sz w:val="32"/>
          <w:szCs w:val="32"/>
        </w:rPr>
        <w:t>：项目符合经济社会发展规划和部门年度工作计划，为确保喀什经济开发区新增建设用地工作顺利开展，喀什经济开发区规划土地建设环保局严格按照喀什市自然资源局的《关于申请缴纳喀什经济开发区新增建设用地有偿使用费的报告》进行了缴纳。项目不存在调整。</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sz w:val="32"/>
          <w:szCs w:val="32"/>
          <w:u w:color="000000"/>
        </w:rPr>
        <w:t>根据以上分析可知，该指标满分5分，得分5分。</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bCs/>
          <w:sz w:val="32"/>
          <w:szCs w:val="32"/>
          <w:lang w:bidi="ar"/>
        </w:rPr>
        <w:t>（2）决策程序情况：</w:t>
      </w:r>
      <w:r>
        <w:rPr>
          <w:rFonts w:hint="eastAsia" w:ascii="Times New Roman" w:hAnsi="Times New Roman" w:eastAsia="仿宋_GB2312" w:cs="Times New Roman"/>
          <w:sz w:val="32"/>
          <w:szCs w:val="32"/>
        </w:rPr>
        <w:t xml:space="preserve">项目申报、批复程序符合相关管理办法,未制定项目实施方案或可行性研究报告。 </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2019年6月3日接到</w:t>
      </w:r>
      <w:bookmarkStart w:id="280" w:name="_Hlk28216679"/>
      <w:r>
        <w:rPr>
          <w:rFonts w:hint="eastAsia" w:ascii="Times New Roman" w:hAnsi="Times New Roman" w:eastAsia="仿宋_GB2312" w:cs="Times New Roman"/>
          <w:sz w:val="32"/>
          <w:szCs w:val="32"/>
        </w:rPr>
        <w:t>喀什市自然资源局《关于申请缴纳喀什经济开发区新增建设用地有偿使用费的报告》。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2019年6月3日喀什经济开发区规划土地建设环保局递交了《关于申请缴清喀什经济开发区欠缴新增建设用地有偿使用费的请示》。</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2019年6月5日召开喀什经济开发区2019年第六次财经工作领导小组会议纪要（喀经开阅[2019]34号）会议研究同意由喀什经济开发区拨付欠缴新增建设用地有偿使用费。</w:t>
      </w:r>
    </w:p>
    <w:p>
      <w:pPr>
        <w:adjustRightInd w:val="0"/>
        <w:snapToGrid w:val="0"/>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2019年6月11日《关于下达喀什经济开发区欠缴新增建设用地有偿使用费的通知》（喀经开财[2019]94号）。</w:t>
      </w:r>
    </w:p>
    <w:bookmarkEnd w:id="280"/>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sz w:val="32"/>
          <w:szCs w:val="32"/>
          <w:u w:color="000000"/>
        </w:rPr>
        <w:t>根据以上分析可知，该指标满分5分，得3分。</w:t>
      </w:r>
    </w:p>
    <w:p>
      <w:pPr>
        <w:pStyle w:val="25"/>
        <w:numPr>
          <w:ilvl w:val="255"/>
          <w:numId w:val="0"/>
        </w:numPr>
        <w:adjustRightInd w:val="0"/>
        <w:snapToGrid w:val="0"/>
        <w:spacing w:line="560" w:lineRule="exact"/>
        <w:ind w:left="420" w:leftChars="200"/>
        <w:outlineLvl w:val="1"/>
        <w:rPr>
          <w:rFonts w:ascii="仿宋_GB2312" w:hAnsi="仿宋" w:eastAsia="仿宋_GB2312" w:cs="宋体"/>
          <w:b/>
          <w:bCs/>
          <w:sz w:val="32"/>
          <w:szCs w:val="32"/>
          <w:lang w:bidi="ar"/>
        </w:rPr>
      </w:pPr>
      <w:bookmarkStart w:id="281" w:name="_Toc27900"/>
      <w:bookmarkStart w:id="282" w:name="_Toc22460"/>
      <w:bookmarkStart w:id="283" w:name="_Toc10197"/>
      <w:bookmarkStart w:id="284" w:name="_Toc23051"/>
      <w:bookmarkStart w:id="285" w:name="_Toc10257"/>
      <w:bookmarkStart w:id="286" w:name="_Toc8710"/>
      <w:bookmarkStart w:id="287" w:name="_Toc28256497"/>
      <w:bookmarkStart w:id="288" w:name="_Toc22689"/>
      <w:bookmarkStart w:id="289" w:name="_Toc23342"/>
      <w:bookmarkStart w:id="290" w:name="_Toc28250131"/>
      <w:bookmarkStart w:id="291" w:name="_Toc7661"/>
      <w:bookmarkStart w:id="292" w:name="_Toc29564"/>
      <w:r>
        <w:rPr>
          <w:rFonts w:hint="eastAsia" w:ascii="仿宋_GB2312" w:hAnsi="仿宋" w:eastAsia="仿宋_GB2312" w:cs="宋体"/>
          <w:b/>
          <w:bCs/>
          <w:sz w:val="32"/>
          <w:szCs w:val="32"/>
          <w:lang w:bidi="ar"/>
        </w:rPr>
        <w:t>（二）绩效控制评价分析</w:t>
      </w:r>
      <w:bookmarkEnd w:id="281"/>
      <w:bookmarkEnd w:id="282"/>
      <w:bookmarkEnd w:id="283"/>
      <w:bookmarkEnd w:id="284"/>
      <w:bookmarkEnd w:id="285"/>
      <w:bookmarkEnd w:id="286"/>
      <w:bookmarkEnd w:id="287"/>
      <w:bookmarkEnd w:id="288"/>
      <w:bookmarkEnd w:id="289"/>
      <w:bookmarkEnd w:id="290"/>
      <w:bookmarkEnd w:id="291"/>
      <w:bookmarkEnd w:id="292"/>
    </w:p>
    <w:p>
      <w:pPr>
        <w:widowControl/>
        <w:spacing w:line="560" w:lineRule="exact"/>
        <w:ind w:firstLine="560"/>
        <w:jc w:val="left"/>
        <w:rPr>
          <w:rFonts w:hint="eastAsia" w:ascii="仿宋" w:hAnsi="仿宋" w:eastAsia="仿宋" w:cs="仿宋"/>
          <w:sz w:val="32"/>
          <w:szCs w:val="32"/>
        </w:rPr>
      </w:pPr>
      <w:bookmarkStart w:id="293" w:name="_Toc23766"/>
      <w:bookmarkStart w:id="294" w:name="_Toc16517"/>
      <w:r>
        <w:rPr>
          <w:rFonts w:hint="eastAsia" w:ascii="仿宋" w:hAnsi="仿宋" w:eastAsia="仿宋" w:cs="仿宋"/>
          <w:sz w:val="32"/>
          <w:szCs w:val="32"/>
        </w:rPr>
        <w:t>项目管理类指标由2个二级指标和6个三级指标构成，权重分30分，实际得分2</w:t>
      </w:r>
      <w:r>
        <w:rPr>
          <w:rFonts w:hint="eastAsia" w:ascii="仿宋" w:hAnsi="仿宋" w:eastAsia="仿宋" w:cs="仿宋"/>
          <w:sz w:val="32"/>
          <w:szCs w:val="32"/>
          <w:lang w:val="en-US" w:eastAsia="zh-CN"/>
        </w:rPr>
        <w:t>5</w:t>
      </w:r>
      <w:r>
        <w:rPr>
          <w:rFonts w:hint="eastAsia" w:ascii="仿宋" w:hAnsi="仿宋" w:eastAsia="仿宋" w:cs="仿宋"/>
          <w:sz w:val="32"/>
          <w:szCs w:val="32"/>
        </w:rPr>
        <w:t>分。各指标业绩值和绩效分值如表3所示：</w:t>
      </w:r>
    </w:p>
    <w:p>
      <w:pPr>
        <w:widowControl/>
        <w:spacing w:line="560" w:lineRule="exact"/>
        <w:ind w:firstLine="560"/>
        <w:jc w:val="left"/>
        <w:rPr>
          <w:rFonts w:hint="eastAsia" w:ascii="仿宋" w:hAnsi="仿宋" w:eastAsia="仿宋" w:cs="仿宋"/>
          <w:sz w:val="32"/>
          <w:szCs w:val="32"/>
        </w:rPr>
      </w:pPr>
    </w:p>
    <w:p>
      <w:pPr>
        <w:widowControl/>
        <w:spacing w:line="560" w:lineRule="exact"/>
        <w:ind w:firstLine="560"/>
        <w:jc w:val="left"/>
        <w:rPr>
          <w:rFonts w:hint="eastAsia" w:ascii="仿宋" w:hAnsi="仿宋" w:eastAsia="仿宋" w:cs="仿宋"/>
          <w:sz w:val="32"/>
          <w:szCs w:val="32"/>
        </w:rPr>
      </w:pPr>
    </w:p>
    <w:p>
      <w:pPr>
        <w:widowControl/>
        <w:spacing w:line="560" w:lineRule="exact"/>
        <w:ind w:firstLine="560"/>
        <w:jc w:val="left"/>
        <w:rPr>
          <w:rFonts w:hint="eastAsia" w:ascii="仿宋" w:hAnsi="仿宋" w:eastAsia="仿宋" w:cs="仿宋"/>
          <w:sz w:val="32"/>
          <w:szCs w:val="32"/>
          <w:lang w:val="zh-TW" w:eastAsia="zh-TW"/>
        </w:rPr>
      </w:pPr>
    </w:p>
    <w:p>
      <w:pPr>
        <w:spacing w:line="560" w:lineRule="exact"/>
        <w:ind w:firstLine="562"/>
        <w:jc w:val="center"/>
        <w:rPr>
          <w:rFonts w:ascii="仿宋" w:hAnsi="仿宋" w:eastAsia="仿宋" w:cs="仿宋"/>
          <w:sz w:val="32"/>
          <w:szCs w:val="32"/>
        </w:rPr>
      </w:pPr>
      <w:r>
        <w:rPr>
          <w:rFonts w:hint="eastAsia" w:ascii="仿宋" w:hAnsi="仿宋" w:eastAsia="仿宋" w:cs="仿宋"/>
          <w:sz w:val="32"/>
          <w:szCs w:val="32"/>
          <w:u w:color="000000"/>
          <w:lang w:val="zh-TW" w:eastAsia="zh-TW"/>
        </w:rPr>
        <w:t>表</w:t>
      </w:r>
      <w:r>
        <w:rPr>
          <w:rFonts w:hint="eastAsia" w:ascii="仿宋" w:hAnsi="仿宋" w:eastAsia="仿宋" w:cs="仿宋"/>
          <w:sz w:val="32"/>
          <w:szCs w:val="32"/>
          <w:u w:color="000000"/>
        </w:rPr>
        <w:t>3：</w:t>
      </w:r>
      <w:r>
        <w:rPr>
          <w:rFonts w:hint="eastAsia" w:ascii="仿宋" w:hAnsi="仿宋" w:eastAsia="仿宋" w:cs="仿宋"/>
          <w:sz w:val="32"/>
          <w:szCs w:val="32"/>
          <w:u w:color="000000"/>
          <w:lang w:val="zh-TW" w:eastAsia="zh-TW"/>
        </w:rPr>
        <w:t>项目</w:t>
      </w:r>
      <w:r>
        <w:rPr>
          <w:rFonts w:hint="eastAsia" w:ascii="仿宋" w:hAnsi="仿宋" w:eastAsia="仿宋" w:cs="仿宋"/>
          <w:sz w:val="32"/>
          <w:szCs w:val="32"/>
          <w:u w:color="000000"/>
        </w:rPr>
        <w:t>管理</w:t>
      </w:r>
      <w:r>
        <w:rPr>
          <w:rFonts w:hint="eastAsia" w:ascii="仿宋" w:hAnsi="仿宋" w:eastAsia="仿宋" w:cs="仿宋"/>
          <w:sz w:val="32"/>
          <w:szCs w:val="32"/>
          <w:u w:color="000000"/>
          <w:lang w:val="zh-TW" w:eastAsia="zh-TW"/>
        </w:rPr>
        <w:t>指标及分值</w:t>
      </w:r>
    </w:p>
    <w:tbl>
      <w:tblPr>
        <w:tblStyle w:val="18"/>
        <w:tblW w:w="8041" w:type="dxa"/>
        <w:tblInd w:w="0" w:type="dxa"/>
        <w:tblLayout w:type="fixed"/>
        <w:tblCellMar>
          <w:top w:w="0" w:type="dxa"/>
          <w:left w:w="0" w:type="dxa"/>
          <w:bottom w:w="0" w:type="dxa"/>
          <w:right w:w="0" w:type="dxa"/>
        </w:tblCellMar>
      </w:tblPr>
      <w:tblGrid>
        <w:gridCol w:w="960"/>
        <w:gridCol w:w="960"/>
        <w:gridCol w:w="1248"/>
        <w:gridCol w:w="1176"/>
        <w:gridCol w:w="1368"/>
        <w:gridCol w:w="1176"/>
        <w:gridCol w:w="1153"/>
      </w:tblGrid>
      <w:tr>
        <w:tblPrEx>
          <w:tblLayout w:type="fixed"/>
          <w:tblCellMar>
            <w:top w:w="0" w:type="dxa"/>
            <w:left w:w="0" w:type="dxa"/>
            <w:bottom w:w="0" w:type="dxa"/>
            <w:right w:w="0" w:type="dxa"/>
          </w:tblCellMar>
        </w:tblPrEx>
        <w:trPr>
          <w:trHeight w:val="551" w:hRule="atLeast"/>
        </w:trPr>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368"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三级指标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snapToGrid w:val="0"/>
              <w:jc w:val="center"/>
              <w:textAlignment w:val="center"/>
              <w:rPr>
                <w:rFonts w:ascii="仿宋" w:hAnsi="仿宋" w:eastAsia="仿宋" w:cs="仿宋"/>
                <w:b/>
                <w:bCs/>
                <w:szCs w:val="21"/>
              </w:rPr>
            </w:pPr>
            <w:r>
              <w:rPr>
                <w:rFonts w:hint="eastAsia" w:ascii="仿宋" w:hAnsi="仿宋" w:eastAsia="仿宋" w:cs="仿宋"/>
                <w:b/>
                <w:bCs/>
                <w:szCs w:val="21"/>
              </w:rPr>
              <w:t>得分</w:t>
            </w:r>
          </w:p>
        </w:tc>
      </w:tr>
      <w:tr>
        <w:tblPrEx>
          <w:tblLayout w:type="fixed"/>
          <w:tblCellMar>
            <w:top w:w="0" w:type="dxa"/>
            <w:left w:w="0" w:type="dxa"/>
            <w:bottom w:w="0" w:type="dxa"/>
            <w:right w:w="0" w:type="dxa"/>
          </w:tblCellMar>
        </w:tblPrEx>
        <w:trPr>
          <w:trHeight w:val="386"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br w:type="textWrapping"/>
            </w:r>
            <w:r>
              <w:rPr>
                <w:rFonts w:hint="eastAsia" w:ascii="仿宋" w:hAnsi="仿宋" w:eastAsia="仿宋" w:cs="仿宋"/>
                <w:szCs w:val="21"/>
              </w:rPr>
              <w:t>项目管理</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30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项目资金</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预算管理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szCs w:val="21"/>
              </w:rPr>
            </w:pPr>
            <w:r>
              <w:rPr>
                <w:rFonts w:hint="eastAsia" w:ascii="宋体" w:hAnsi="宋体" w:eastAsia="宋体" w:cs="宋体"/>
                <w:color w:val="000000"/>
                <w:kern w:val="0"/>
                <w:szCs w:val="21"/>
                <w:lang w:bidi="ar"/>
              </w:rPr>
              <w:t>5</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资金到位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szCs w:val="21"/>
              </w:rPr>
            </w:pPr>
            <w:r>
              <w:rPr>
                <w:rFonts w:hint="eastAsia" w:ascii="宋体" w:hAnsi="宋体" w:eastAsia="宋体" w:cs="宋体"/>
                <w:color w:val="000000"/>
                <w:kern w:val="0"/>
                <w:szCs w:val="21"/>
                <w:lang w:bidi="ar"/>
              </w:rPr>
              <w:t>4</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财务管理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宋体" w:cs="仿宋"/>
                <w:szCs w:val="21"/>
                <w:lang w:eastAsia="zh-CN"/>
              </w:rPr>
            </w:pPr>
            <w:r>
              <w:rPr>
                <w:rFonts w:hint="eastAsia" w:ascii="宋体" w:hAnsi="宋体" w:eastAsia="宋体" w:cs="宋体"/>
                <w:color w:val="000000"/>
                <w:kern w:val="0"/>
                <w:szCs w:val="21"/>
                <w:lang w:val="en-US" w:eastAsia="zh-CN" w:bidi="ar"/>
              </w:rPr>
              <w:t>6</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项目实施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15</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组织机构</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szCs w:val="21"/>
              </w:rPr>
            </w:pPr>
            <w:r>
              <w:rPr>
                <w:rFonts w:hint="eastAsia" w:ascii="宋体" w:hAnsi="宋体" w:eastAsia="宋体" w:cs="宋体"/>
                <w:color w:val="000000"/>
                <w:kern w:val="0"/>
                <w:szCs w:val="21"/>
                <w:lang w:bidi="ar"/>
              </w:rPr>
              <w:t>4</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制度建设</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5</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szCs w:val="21"/>
              </w:rPr>
            </w:pPr>
            <w:r>
              <w:rPr>
                <w:rFonts w:hint="eastAsia" w:ascii="宋体" w:hAnsi="宋体" w:eastAsia="宋体" w:cs="宋体"/>
                <w:color w:val="000000"/>
                <w:kern w:val="0"/>
                <w:szCs w:val="21"/>
                <w:lang w:bidi="ar"/>
              </w:rPr>
              <w:t>0</w:t>
            </w:r>
          </w:p>
        </w:tc>
      </w:tr>
      <w:tr>
        <w:tblPrEx>
          <w:tblLayout w:type="fixed"/>
          <w:tblCellMar>
            <w:top w:w="0" w:type="dxa"/>
            <w:left w:w="0" w:type="dxa"/>
            <w:bottom w:w="0" w:type="dxa"/>
            <w:right w:w="0" w:type="dxa"/>
          </w:tblCellMar>
        </w:tblPrEx>
        <w:trPr>
          <w:trHeight w:val="386" w:hRule="atLeast"/>
        </w:trPr>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960"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248"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176" w:type="dxa"/>
            <w:vMerge w:val="continue"/>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p>
        </w:tc>
        <w:tc>
          <w:tcPr>
            <w:tcW w:w="13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过程控制</w:t>
            </w:r>
          </w:p>
        </w:tc>
        <w:tc>
          <w:tcPr>
            <w:tcW w:w="117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6</w:t>
            </w:r>
          </w:p>
        </w:tc>
        <w:tc>
          <w:tcPr>
            <w:tcW w:w="115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宋体" w:cs="仿宋"/>
                <w:szCs w:val="21"/>
                <w:lang w:eastAsia="zh-CN"/>
              </w:rPr>
            </w:pPr>
            <w:r>
              <w:rPr>
                <w:rFonts w:hint="eastAsia" w:ascii="宋体" w:hAnsi="宋体" w:eastAsia="宋体" w:cs="宋体"/>
                <w:color w:val="000000"/>
                <w:kern w:val="0"/>
                <w:szCs w:val="21"/>
                <w:lang w:val="en-US" w:eastAsia="zh-CN" w:bidi="ar"/>
              </w:rPr>
              <w:t>6</w:t>
            </w:r>
          </w:p>
        </w:tc>
      </w:tr>
      <w:tr>
        <w:tblPrEx>
          <w:tblLayout w:type="fixed"/>
          <w:tblCellMar>
            <w:top w:w="0" w:type="dxa"/>
            <w:left w:w="0" w:type="dxa"/>
            <w:bottom w:w="0" w:type="dxa"/>
            <w:right w:w="0" w:type="dxa"/>
          </w:tblCellMar>
        </w:tblPrEx>
        <w:trPr>
          <w:trHeight w:val="494" w:hRule="atLeast"/>
        </w:trPr>
        <w:tc>
          <w:tcPr>
            <w:tcW w:w="3168" w:type="dxa"/>
            <w:gridSpan w:val="3"/>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r>
              <w:rPr>
                <w:rFonts w:hint="eastAsia" w:ascii="仿宋" w:hAnsi="仿宋" w:eastAsia="仿宋" w:cs="仿宋"/>
                <w:szCs w:val="21"/>
              </w:rPr>
              <w:t>合计</w:t>
            </w:r>
          </w:p>
        </w:tc>
        <w:tc>
          <w:tcPr>
            <w:tcW w:w="11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rPr>
                <w:rFonts w:ascii="仿宋" w:hAnsi="仿宋" w:eastAsia="仿宋" w:cs="仿宋"/>
                <w:szCs w:val="21"/>
              </w:rPr>
            </w:pPr>
            <w:r>
              <w:rPr>
                <w:rFonts w:hint="eastAsia" w:ascii="仿宋" w:hAnsi="仿宋" w:eastAsia="仿宋" w:cs="仿宋"/>
                <w:szCs w:val="21"/>
              </w:rPr>
              <w:t>30</w:t>
            </w:r>
          </w:p>
        </w:tc>
        <w:tc>
          <w:tcPr>
            <w:tcW w:w="1368"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p>
        </w:tc>
        <w:tc>
          <w:tcPr>
            <w:tcW w:w="117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ascii="仿宋" w:hAnsi="仿宋" w:eastAsia="仿宋" w:cs="仿宋"/>
                <w:szCs w:val="21"/>
              </w:rPr>
            </w:pPr>
            <w:r>
              <w:rPr>
                <w:rFonts w:hint="eastAsia" w:ascii="仿宋" w:hAnsi="仿宋" w:eastAsia="仿宋" w:cs="仿宋"/>
                <w:szCs w:val="21"/>
              </w:rPr>
              <w:t>30</w:t>
            </w:r>
          </w:p>
        </w:tc>
        <w:tc>
          <w:tcPr>
            <w:tcW w:w="115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szCs w:val="21"/>
                <w:lang w:eastAsia="zh-CN"/>
              </w:rPr>
            </w:pPr>
            <w:r>
              <w:rPr>
                <w:rFonts w:hint="eastAsia" w:ascii="仿宋" w:hAnsi="仿宋" w:eastAsia="仿宋" w:cs="仿宋"/>
                <w:szCs w:val="21"/>
              </w:rPr>
              <w:t>2</w:t>
            </w:r>
            <w:r>
              <w:rPr>
                <w:rFonts w:hint="eastAsia" w:ascii="仿宋" w:hAnsi="仿宋" w:eastAsia="仿宋" w:cs="仿宋"/>
                <w:szCs w:val="21"/>
                <w:lang w:val="en-US" w:eastAsia="zh-CN"/>
              </w:rPr>
              <w:t>5</w:t>
            </w:r>
          </w:p>
        </w:tc>
      </w:tr>
    </w:tbl>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295" w:name="_Toc29514"/>
      <w:bookmarkStart w:id="296" w:name="_Toc14671"/>
      <w:bookmarkStart w:id="297" w:name="_Toc13805"/>
      <w:bookmarkStart w:id="298" w:name="_Toc3409"/>
      <w:bookmarkStart w:id="299" w:name="_Toc28250132"/>
      <w:bookmarkStart w:id="300" w:name="_Toc16619"/>
      <w:bookmarkStart w:id="301" w:name="_Toc6271"/>
      <w:bookmarkStart w:id="302" w:name="_Toc5523"/>
      <w:bookmarkStart w:id="303" w:name="_Toc28256498"/>
      <w:r>
        <w:rPr>
          <w:rFonts w:hint="eastAsia" w:ascii="仿宋_GB2312" w:hAnsi="仿宋" w:eastAsia="仿宋_GB2312" w:cs="宋体"/>
          <w:b/>
          <w:sz w:val="32"/>
          <w:szCs w:val="32"/>
          <w:lang w:val="en-US" w:eastAsia="zh-CN" w:bidi="ar"/>
        </w:rPr>
        <w:t>1.项目资金</w:t>
      </w:r>
      <w:bookmarkEnd w:id="293"/>
      <w:bookmarkEnd w:id="294"/>
      <w:bookmarkEnd w:id="295"/>
      <w:bookmarkEnd w:id="296"/>
      <w:bookmarkEnd w:id="297"/>
      <w:bookmarkEnd w:id="298"/>
      <w:bookmarkEnd w:id="299"/>
      <w:bookmarkEnd w:id="300"/>
      <w:bookmarkEnd w:id="301"/>
      <w:bookmarkEnd w:id="302"/>
      <w:bookmarkEnd w:id="303"/>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sz w:val="32"/>
          <w:szCs w:val="32"/>
          <w:lang w:bidi="ar"/>
        </w:rPr>
        <w:t>（1）预算管理情况：</w:t>
      </w:r>
      <w:r>
        <w:rPr>
          <w:rFonts w:hint="eastAsia" w:ascii="Times New Roman" w:hAnsi="Times New Roman" w:eastAsia="仿宋_GB2312" w:cs="Times New Roman"/>
          <w:sz w:val="32"/>
          <w:szCs w:val="32"/>
          <w:lang w:val="en-US" w:eastAsia="zh-CN"/>
        </w:rPr>
        <w:t>该</w:t>
      </w:r>
      <w:r>
        <w:rPr>
          <w:rFonts w:hint="eastAsia" w:ascii="Times New Roman" w:hAnsi="Times New Roman" w:eastAsia="仿宋_GB2312" w:cs="Times New Roman"/>
          <w:sz w:val="32"/>
          <w:szCs w:val="32"/>
        </w:rPr>
        <w:t>项目预算</w:t>
      </w:r>
      <w:r>
        <w:rPr>
          <w:rFonts w:hint="eastAsia" w:ascii="Times New Roman" w:hAnsi="Times New Roman" w:eastAsia="仿宋_GB2312" w:cs="Times New Roman"/>
          <w:sz w:val="32"/>
          <w:szCs w:val="32"/>
          <w:lang w:val="en-US" w:eastAsia="zh-CN"/>
        </w:rPr>
        <w:t>资金</w:t>
      </w:r>
      <w:r>
        <w:rPr>
          <w:rFonts w:hint="eastAsia" w:ascii="Times New Roman" w:hAnsi="Times New Roman" w:eastAsia="仿宋_GB2312" w:cs="Times New Roman"/>
          <w:sz w:val="32"/>
          <w:szCs w:val="32"/>
        </w:rPr>
        <w:t>8517.78万元，</w:t>
      </w:r>
      <w:r>
        <w:rPr>
          <w:rFonts w:hint="eastAsia" w:ascii="Times New Roman" w:hAnsi="Times New Roman" w:eastAsia="仿宋_GB2312" w:cs="Times New Roman"/>
          <w:sz w:val="32"/>
          <w:szCs w:val="32"/>
          <w:lang w:val="en-US" w:eastAsia="zh-CN"/>
        </w:rPr>
        <w:t>主要用于偿还喀什经济开发区2011年至2018年上报的25个开发区建设用地有偿使用费</w:t>
      </w:r>
      <w:r>
        <w:rPr>
          <w:rFonts w:hint="eastAsia" w:ascii="Times New Roman" w:hAnsi="Times New Roman" w:eastAsia="仿宋_GB2312" w:cs="Times New Roman"/>
          <w:sz w:val="32"/>
          <w:szCs w:val="32"/>
        </w:rPr>
        <w:t>。</w:t>
      </w:r>
    </w:p>
    <w:p>
      <w:pPr>
        <w:adjustRightInd w:val="0"/>
        <w:snapToGrid w:val="0"/>
        <w:spacing w:line="560" w:lineRule="exact"/>
        <w:ind w:firstLine="643" w:firstLineChars="200"/>
        <w:rPr>
          <w:rFonts w:ascii="仿宋" w:hAnsi="仿宋" w:eastAsia="仿宋"/>
          <w:sz w:val="32"/>
          <w:szCs w:val="32"/>
          <w:lang w:bidi="ar"/>
        </w:rPr>
      </w:pPr>
      <w:r>
        <w:rPr>
          <w:rFonts w:hint="eastAsia" w:ascii="仿宋" w:hAnsi="仿宋" w:eastAsia="仿宋"/>
          <w:b/>
          <w:sz w:val="32"/>
          <w:szCs w:val="32"/>
          <w:lang w:bidi="ar"/>
        </w:rPr>
        <w:t>（2）预算执行情况：</w:t>
      </w:r>
      <w:r>
        <w:rPr>
          <w:rStyle w:val="16"/>
          <w:rFonts w:hint="eastAsia" w:ascii="仿宋" w:hAnsi="仿宋" w:eastAsia="仿宋"/>
          <w:b w:val="0"/>
          <w:spacing w:val="-4"/>
          <w:sz w:val="32"/>
          <w:szCs w:val="32"/>
        </w:rPr>
        <w:t>项目预算</w:t>
      </w:r>
      <w:r>
        <w:rPr>
          <w:rFonts w:hint="eastAsia" w:ascii="仿宋" w:hAnsi="仿宋" w:eastAsia="仿宋"/>
          <w:sz w:val="32"/>
          <w:szCs w:val="32"/>
          <w:lang w:bidi="ar"/>
        </w:rPr>
        <w:t>8517.78万元</w:t>
      </w:r>
      <w:r>
        <w:rPr>
          <w:rStyle w:val="16"/>
          <w:rFonts w:hint="eastAsia" w:ascii="仿宋" w:hAnsi="仿宋" w:eastAsia="仿宋"/>
          <w:b w:val="0"/>
          <w:spacing w:val="-4"/>
          <w:sz w:val="32"/>
          <w:szCs w:val="32"/>
        </w:rPr>
        <w:t>，截止绩效评价日，实际支出</w:t>
      </w:r>
      <w:r>
        <w:rPr>
          <w:rFonts w:hint="eastAsia" w:ascii="仿宋" w:hAnsi="仿宋" w:eastAsia="仿宋"/>
          <w:sz w:val="32"/>
          <w:szCs w:val="32"/>
          <w:lang w:bidi="ar"/>
        </w:rPr>
        <w:t>8517.78万元</w:t>
      </w:r>
      <w:r>
        <w:rPr>
          <w:rStyle w:val="16"/>
          <w:rFonts w:hint="eastAsia" w:ascii="仿宋" w:hAnsi="仿宋" w:eastAsia="仿宋"/>
          <w:b w:val="0"/>
          <w:spacing w:val="-4"/>
          <w:sz w:val="32"/>
          <w:szCs w:val="32"/>
        </w:rPr>
        <w:t>，预算执行率10</w:t>
      </w:r>
      <w:r>
        <w:rPr>
          <w:rFonts w:hint="eastAsia" w:ascii="仿宋" w:hAnsi="仿宋" w:eastAsia="仿宋"/>
          <w:sz w:val="32"/>
          <w:szCs w:val="32"/>
          <w:lang w:bidi="ar"/>
        </w:rPr>
        <w:t>0%</w:t>
      </w:r>
      <w:r>
        <w:rPr>
          <w:rStyle w:val="16"/>
          <w:rFonts w:hint="eastAsia" w:ascii="仿宋" w:hAnsi="仿宋" w:eastAsia="仿宋"/>
          <w:b w:val="0"/>
          <w:spacing w:val="-4"/>
          <w:sz w:val="32"/>
          <w:szCs w:val="32"/>
        </w:rPr>
        <w:t>。</w:t>
      </w:r>
      <w:r>
        <w:rPr>
          <w:rStyle w:val="16"/>
          <w:rFonts w:hint="eastAsia" w:ascii="仿宋" w:hAnsi="仿宋" w:eastAsia="仿宋"/>
          <w:b w:val="0"/>
          <w:spacing w:val="-4"/>
          <w:sz w:val="32"/>
          <w:szCs w:val="32"/>
          <w:highlight w:val="none"/>
        </w:rPr>
        <w:t>资金支出与工作内容相匹配。</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sz w:val="32"/>
          <w:szCs w:val="32"/>
          <w:u w:color="000000"/>
        </w:rPr>
        <w:t>根据以上分析可知，该指标满分5分，得分5分。</w:t>
      </w:r>
    </w:p>
    <w:p>
      <w:pPr>
        <w:numPr>
          <w:ilvl w:val="255"/>
          <w:numId w:val="0"/>
        </w:num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sz w:val="32"/>
          <w:szCs w:val="32"/>
          <w:lang w:bidi="ar"/>
        </w:rPr>
        <w:t>（3）资金到位情况：</w:t>
      </w:r>
      <w:r>
        <w:rPr>
          <w:rFonts w:hint="eastAsia" w:ascii="Times New Roman" w:hAnsi="Times New Roman" w:eastAsia="仿宋_GB2312" w:cs="Times New Roman"/>
          <w:sz w:val="32"/>
          <w:szCs w:val="32"/>
        </w:rPr>
        <w:t>根据《关于2019年度喀什经济开发区部门预算的批复》</w:t>
      </w:r>
      <w:r>
        <w:rPr>
          <w:rFonts w:hint="eastAsia" w:ascii="Times New Roman" w:hAnsi="Times New Roman" w:eastAsia="仿宋_GB2312" w:cs="Times New Roman"/>
          <w:sz w:val="32"/>
          <w:szCs w:val="32"/>
          <w:lang w:val="en-US" w:eastAsia="zh-CN"/>
        </w:rPr>
        <w:t>可知，</w:t>
      </w:r>
      <w:r>
        <w:rPr>
          <w:rFonts w:hint="eastAsia" w:ascii="Times New Roman" w:hAnsi="Times New Roman" w:eastAsia="仿宋_GB2312" w:cs="Times New Roman"/>
          <w:sz w:val="32"/>
          <w:szCs w:val="32"/>
        </w:rPr>
        <w:t>项目预算8517.78万元，实际到位资金8517.78万元，资金到位率100%。</w:t>
      </w:r>
    </w:p>
    <w:p>
      <w:pPr>
        <w:numPr>
          <w:ilvl w:val="255"/>
          <w:numId w:val="0"/>
        </w:num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bCs/>
          <w:sz w:val="32"/>
          <w:szCs w:val="32"/>
        </w:rPr>
        <w:t>根据以上情况可知，此项指标满分4分，得分4分；</w:t>
      </w:r>
    </w:p>
    <w:p>
      <w:pPr>
        <w:numPr>
          <w:ilvl w:val="0"/>
          <w:numId w:val="5"/>
        </w:numPr>
        <w:adjustRightInd w:val="0"/>
        <w:snapToGrid w:val="0"/>
        <w:spacing w:line="560" w:lineRule="exact"/>
        <w:ind w:firstLine="562" w:firstLineChars="0"/>
        <w:rPr>
          <w:rFonts w:hint="eastAsia" w:ascii="Times New Roman" w:hAnsi="Times New Roman" w:eastAsia="仿宋_GB2312" w:cs="Times New Roman"/>
          <w:sz w:val="32"/>
          <w:szCs w:val="32"/>
        </w:rPr>
      </w:pPr>
      <w:r>
        <w:rPr>
          <w:rFonts w:hint="eastAsia" w:ascii="仿宋" w:hAnsi="仿宋" w:eastAsia="仿宋"/>
          <w:b/>
          <w:sz w:val="32"/>
          <w:szCs w:val="32"/>
          <w:lang w:bidi="ar"/>
        </w:rPr>
        <w:t>资金管理情况：</w:t>
      </w:r>
      <w:r>
        <w:rPr>
          <w:rFonts w:hint="eastAsia" w:ascii="Times New Roman" w:hAnsi="Times New Roman" w:eastAsia="仿宋_GB2312" w:cs="Times New Roman"/>
          <w:sz w:val="32"/>
          <w:szCs w:val="32"/>
        </w:rPr>
        <w:t>单位项目资金管理参照《喀什经济开发区行政事业单位财务报账管理暂行办法》【喀经开财（2015）149号】财务管理制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款项，项目资金使用不存在截留、挤占、挪用、虚列支出等情况。</w:t>
      </w:r>
    </w:p>
    <w:p>
      <w:pPr>
        <w:numPr>
          <w:ilvl w:val="255"/>
          <w:numId w:val="0"/>
        </w:num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cs="仿宋"/>
          <w:b/>
          <w:bCs/>
          <w:sz w:val="32"/>
          <w:szCs w:val="32"/>
        </w:rPr>
        <w:t>根据以上情况可知，此项指标满分6分，得分</w:t>
      </w: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分</w:t>
      </w:r>
    </w:p>
    <w:p>
      <w:pPr>
        <w:pStyle w:val="25"/>
        <w:numPr>
          <w:ilvl w:val="-1"/>
          <w:numId w:val="0"/>
        </w:numPr>
        <w:adjustRightInd w:val="0"/>
        <w:snapToGrid w:val="0"/>
        <w:spacing w:line="560" w:lineRule="exact"/>
        <w:ind w:left="420" w:leftChars="200" w:firstLine="321" w:firstLineChars="100"/>
        <w:outlineLvl w:val="2"/>
        <w:rPr>
          <w:rFonts w:hint="eastAsia" w:ascii="仿宋_GB2312" w:hAnsi="仿宋" w:eastAsia="仿宋_GB2312" w:cs="宋体"/>
          <w:b/>
          <w:sz w:val="32"/>
          <w:szCs w:val="32"/>
          <w:lang w:val="en-US" w:eastAsia="zh-CN" w:bidi="ar"/>
        </w:rPr>
      </w:pPr>
      <w:bookmarkStart w:id="304" w:name="_Toc25520"/>
      <w:bookmarkStart w:id="305" w:name="_Toc13774"/>
      <w:bookmarkStart w:id="306" w:name="_Toc4265"/>
      <w:bookmarkStart w:id="307" w:name="_Toc26134"/>
      <w:bookmarkStart w:id="308" w:name="_Toc26673"/>
      <w:bookmarkStart w:id="309" w:name="_Toc14361"/>
      <w:bookmarkStart w:id="310" w:name="_Toc20965"/>
      <w:bookmarkStart w:id="311" w:name="_Toc32599"/>
      <w:bookmarkStart w:id="312" w:name="_Toc28250133"/>
      <w:bookmarkStart w:id="313" w:name="_Toc4520"/>
      <w:bookmarkStart w:id="314" w:name="_Toc28256499"/>
      <w:r>
        <w:rPr>
          <w:rFonts w:hint="eastAsia" w:ascii="仿宋_GB2312" w:hAnsi="仿宋" w:eastAsia="仿宋_GB2312" w:cs="宋体"/>
          <w:b/>
          <w:sz w:val="32"/>
          <w:szCs w:val="32"/>
          <w:lang w:val="en-US" w:eastAsia="zh-CN" w:bidi="ar"/>
        </w:rPr>
        <w:t>2.项目实施</w:t>
      </w:r>
      <w:bookmarkEnd w:id="304"/>
      <w:bookmarkEnd w:id="305"/>
      <w:bookmarkEnd w:id="306"/>
      <w:bookmarkEnd w:id="307"/>
      <w:bookmarkEnd w:id="308"/>
      <w:bookmarkEnd w:id="309"/>
      <w:bookmarkEnd w:id="310"/>
      <w:bookmarkEnd w:id="311"/>
      <w:bookmarkEnd w:id="312"/>
      <w:bookmarkEnd w:id="313"/>
      <w:bookmarkEnd w:id="314"/>
    </w:p>
    <w:p>
      <w:pPr>
        <w:adjustRightInd w:val="0"/>
        <w:snapToGrid w:val="0"/>
        <w:spacing w:line="560" w:lineRule="exact"/>
        <w:ind w:firstLine="643" w:firstLineChars="200"/>
        <w:rPr>
          <w:rFonts w:ascii="仿宋_GB2312" w:hAnsi="宋体" w:eastAsia="仿宋_GB2312"/>
          <w:sz w:val="32"/>
          <w:szCs w:val="32"/>
        </w:rPr>
      </w:pPr>
      <w:r>
        <w:rPr>
          <w:rFonts w:hint="eastAsia" w:ascii="仿宋" w:hAnsi="仿宋" w:eastAsia="仿宋"/>
          <w:b/>
          <w:sz w:val="32"/>
          <w:szCs w:val="32"/>
          <w:lang w:bidi="ar"/>
        </w:rPr>
        <w:t>（1）组织机构情况</w:t>
      </w:r>
      <w:r>
        <w:rPr>
          <w:rFonts w:hint="eastAsia" w:ascii="仿宋" w:hAnsi="仿宋" w:eastAsia="仿宋"/>
          <w:sz w:val="32"/>
          <w:szCs w:val="32"/>
          <w:lang w:bidi="ar"/>
        </w:rPr>
        <w:t>：机构健全、分工明确。</w:t>
      </w:r>
      <w:r>
        <w:rPr>
          <w:rFonts w:hint="eastAsia" w:ascii="仿宋_GB2312" w:hAnsi="宋体" w:eastAsia="仿宋_GB2312"/>
          <w:sz w:val="32"/>
          <w:szCs w:val="32"/>
        </w:rPr>
        <w:t>喀什经济开发区规划土地建设环保局，为喀什经济开发区工作部门。人员当中编制数15人，其中：行政人员编制5人，参照公务员管理的事业单位人员编制0人，全额拨款事业单位人员编制10人。</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bCs/>
          <w:sz w:val="32"/>
          <w:szCs w:val="32"/>
        </w:rPr>
        <w:t>由以上分析可知，该指标满分4分，得分4分。</w:t>
      </w:r>
    </w:p>
    <w:p>
      <w:pPr>
        <w:numPr>
          <w:ilvl w:val="0"/>
          <w:numId w:val="0"/>
        </w:numPr>
        <w:adjustRightInd w:val="0"/>
        <w:snapToGrid w:val="0"/>
        <w:spacing w:line="560" w:lineRule="exact"/>
        <w:ind w:firstLine="643" w:firstLineChars="200"/>
        <w:rPr>
          <w:rFonts w:hint="eastAsia" w:ascii="仿宋" w:hAnsi="仿宋" w:eastAsia="仿宋"/>
          <w:sz w:val="32"/>
          <w:szCs w:val="32"/>
          <w:lang w:bidi="ar"/>
        </w:rPr>
      </w:pPr>
      <w:r>
        <w:rPr>
          <w:rFonts w:hint="eastAsia" w:ascii="仿宋" w:hAnsi="仿宋" w:eastAsia="仿宋"/>
          <w:b/>
          <w:sz w:val="32"/>
          <w:szCs w:val="32"/>
          <w:lang w:eastAsia="zh-CN" w:bidi="ar"/>
        </w:rPr>
        <w:t>（</w:t>
      </w:r>
      <w:r>
        <w:rPr>
          <w:rFonts w:hint="eastAsia" w:ascii="仿宋" w:hAnsi="仿宋" w:eastAsia="仿宋"/>
          <w:b/>
          <w:sz w:val="32"/>
          <w:szCs w:val="32"/>
          <w:lang w:val="en-US" w:eastAsia="zh-CN" w:bidi="ar"/>
        </w:rPr>
        <w:t>2</w:t>
      </w:r>
      <w:r>
        <w:rPr>
          <w:rFonts w:hint="eastAsia" w:ascii="仿宋" w:hAnsi="仿宋" w:eastAsia="仿宋"/>
          <w:b/>
          <w:sz w:val="32"/>
          <w:szCs w:val="32"/>
          <w:lang w:eastAsia="zh-CN" w:bidi="ar"/>
        </w:rPr>
        <w:t>）</w:t>
      </w:r>
      <w:r>
        <w:rPr>
          <w:rFonts w:hint="eastAsia" w:ascii="仿宋" w:hAnsi="仿宋" w:eastAsia="仿宋"/>
          <w:b/>
          <w:sz w:val="32"/>
          <w:szCs w:val="32"/>
          <w:lang w:bidi="ar"/>
        </w:rPr>
        <w:t>制度建设情况：</w:t>
      </w:r>
      <w:r>
        <w:rPr>
          <w:rFonts w:hint="eastAsia" w:ascii="仿宋" w:hAnsi="仿宋" w:eastAsia="仿宋"/>
          <w:sz w:val="32"/>
          <w:szCs w:val="32"/>
          <w:lang w:bidi="ar"/>
        </w:rPr>
        <w:t>根据喀什一般财政预算资金管理办法要求执行，本项目目前尚未建立具体项目管理制度、财务管理制度和项目实施方案。</w:t>
      </w:r>
    </w:p>
    <w:p>
      <w:pPr>
        <w:adjustRightInd w:val="0"/>
        <w:snapToGrid w:val="0"/>
        <w:spacing w:line="560" w:lineRule="exact"/>
        <w:ind w:firstLine="640" w:firstLineChars="200"/>
        <w:rPr>
          <w:rFonts w:hint="eastAsia" w:ascii="仿宋" w:hAnsi="仿宋" w:eastAsia="仿宋"/>
          <w:bCs/>
          <w:sz w:val="32"/>
          <w:szCs w:val="32"/>
          <w:lang w:bidi="ar"/>
        </w:rPr>
      </w:pPr>
      <w:r>
        <w:rPr>
          <w:rFonts w:hint="eastAsia" w:ascii="仿宋" w:hAnsi="仿宋" w:eastAsia="仿宋" w:cs="仿宋"/>
          <w:b w:val="0"/>
          <w:bCs/>
          <w:kern w:val="2"/>
          <w:sz w:val="32"/>
          <w:szCs w:val="32"/>
          <w:u w:color="000000"/>
          <w:lang w:eastAsia="zh-CN"/>
        </w:rPr>
        <w:t>根据以上分析可知，在项目实施过程中，</w:t>
      </w:r>
      <w:r>
        <w:rPr>
          <w:rFonts w:hint="eastAsia" w:ascii="仿宋" w:hAnsi="仿宋" w:eastAsia="仿宋" w:cs="仿宋"/>
          <w:b w:val="0"/>
          <w:bCs/>
          <w:kern w:val="2"/>
          <w:sz w:val="32"/>
          <w:szCs w:val="32"/>
          <w:u w:color="000000"/>
          <w:lang w:val="en-US" w:eastAsia="zh-CN"/>
        </w:rPr>
        <w:t>根据评分标准，“未制定任何管理制度，未制定实施方案或实施计划，不得分”该项目</w:t>
      </w:r>
      <w:r>
        <w:rPr>
          <w:rFonts w:hint="eastAsia" w:ascii="仿宋" w:hAnsi="仿宋" w:eastAsia="仿宋"/>
          <w:sz w:val="32"/>
          <w:szCs w:val="32"/>
          <w:lang w:bidi="ar"/>
        </w:rPr>
        <w:t>目前尚未建立具体项目管理制度、财务管理制度和项目实施方案</w:t>
      </w:r>
      <w:r>
        <w:rPr>
          <w:rFonts w:hint="eastAsia" w:ascii="仿宋" w:hAnsi="仿宋" w:eastAsia="仿宋" w:cs="仿宋"/>
          <w:b w:val="0"/>
          <w:bCs/>
          <w:kern w:val="2"/>
          <w:sz w:val="32"/>
          <w:szCs w:val="32"/>
          <w:u w:color="000000"/>
          <w:lang w:val="en-US" w:eastAsia="zh-CN"/>
        </w:rPr>
        <w:t>，</w:t>
      </w:r>
      <w:r>
        <w:rPr>
          <w:rStyle w:val="16"/>
          <w:rFonts w:hint="eastAsia" w:ascii="仿宋" w:hAnsi="仿宋" w:eastAsia="仿宋" w:cs="仿宋"/>
          <w:b w:val="0"/>
          <w:bCs/>
          <w:spacing w:val="-4"/>
          <w:sz w:val="32"/>
          <w:szCs w:val="32"/>
          <w:highlight w:val="none"/>
          <w:lang w:eastAsia="zh-CN"/>
        </w:rPr>
        <w:t>则</w:t>
      </w:r>
      <w:r>
        <w:rPr>
          <w:rStyle w:val="16"/>
          <w:rFonts w:hint="eastAsia" w:ascii="仿宋" w:hAnsi="仿宋" w:eastAsia="仿宋" w:cs="仿宋"/>
          <w:b w:val="0"/>
          <w:bCs/>
          <w:spacing w:val="-4"/>
          <w:sz w:val="32"/>
          <w:szCs w:val="32"/>
          <w:highlight w:val="none"/>
          <w:lang w:val="en-US" w:eastAsia="zh-CN"/>
        </w:rPr>
        <w:t>扣5分。</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仿宋" w:hAnsi="仿宋" w:eastAsia="仿宋"/>
          <w:b/>
          <w:bCs/>
          <w:sz w:val="32"/>
          <w:szCs w:val="32"/>
          <w:lang w:bidi="ar"/>
        </w:rPr>
        <w:t>由以上分析可知，</w:t>
      </w:r>
      <w:r>
        <w:rPr>
          <w:rFonts w:hint="eastAsia" w:ascii="仿宋" w:hAnsi="仿宋" w:eastAsia="仿宋"/>
          <w:b/>
          <w:bCs/>
          <w:sz w:val="32"/>
          <w:szCs w:val="32"/>
        </w:rPr>
        <w:t>该指标满分5分，得分0分。</w:t>
      </w:r>
    </w:p>
    <w:p>
      <w:pPr>
        <w:adjustRightInd w:val="0"/>
        <w:snapToGrid w:val="0"/>
        <w:spacing w:line="560" w:lineRule="exact"/>
        <w:ind w:firstLine="643" w:firstLineChars="200"/>
        <w:rPr>
          <w:rFonts w:ascii="仿宋" w:hAnsi="仿宋" w:eastAsia="仿宋"/>
          <w:sz w:val="32"/>
          <w:szCs w:val="32"/>
          <w:lang w:bidi="ar"/>
        </w:rPr>
      </w:pPr>
      <w:r>
        <w:rPr>
          <w:rFonts w:hint="eastAsia" w:ascii="仿宋" w:hAnsi="仿宋" w:eastAsia="仿宋"/>
          <w:b/>
          <w:sz w:val="32"/>
          <w:szCs w:val="32"/>
          <w:lang w:bidi="ar"/>
        </w:rPr>
        <w:t>（3）过程控制情况：</w:t>
      </w:r>
      <w:r>
        <w:rPr>
          <w:rFonts w:hint="eastAsia" w:ascii="仿宋" w:hAnsi="仿宋" w:eastAsia="仿宋"/>
          <w:sz w:val="32"/>
          <w:szCs w:val="32"/>
          <w:lang w:bidi="ar"/>
        </w:rPr>
        <w:t>2019年6月3日接到喀什市自然资源局《关于申请缴纳喀什经济开发区新增建设用地有偿使用费的报告》。</w:t>
      </w:r>
    </w:p>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2019年6月3日喀什经济开发区规划土地建设环保局递交了《关于申请缴清喀什经济开发区欠缴新增建设用地有偿使用费的请示》。</w:t>
      </w:r>
    </w:p>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2019年6月5日召开喀什经济开发区2019年第六次财经工作领导小组会议纪要（喀经开阅[2019]34号）会议研究同意由喀什经济开发区拨付欠缴新增建设用地有偿使用费。</w:t>
      </w:r>
    </w:p>
    <w:p>
      <w:pPr>
        <w:adjustRightInd w:val="0"/>
        <w:snapToGrid w:val="0"/>
        <w:spacing w:line="560" w:lineRule="exact"/>
        <w:ind w:firstLine="640" w:firstLineChars="200"/>
        <w:rPr>
          <w:rFonts w:hint="eastAsia" w:ascii="仿宋" w:hAnsi="仿宋" w:eastAsia="仿宋"/>
          <w:sz w:val="32"/>
          <w:szCs w:val="32"/>
          <w:lang w:bidi="ar"/>
        </w:rPr>
      </w:pPr>
      <w:r>
        <w:rPr>
          <w:rFonts w:hint="eastAsia" w:ascii="仿宋" w:hAnsi="仿宋" w:eastAsia="仿宋"/>
          <w:sz w:val="32"/>
          <w:szCs w:val="32"/>
          <w:lang w:bidi="ar"/>
        </w:rPr>
        <w:t>2019年6月11日《关于下达喀什经济开发区欠缴新增建设用地有偿使用费的通知》（喀经开财[2019]94号）。</w:t>
      </w:r>
    </w:p>
    <w:p>
      <w:pPr>
        <w:adjustRightInd w:val="0"/>
        <w:snapToGrid w:val="0"/>
        <w:spacing w:line="560" w:lineRule="exact"/>
        <w:ind w:firstLine="643" w:firstLineChars="200"/>
        <w:rPr>
          <w:rFonts w:ascii="仿宋" w:hAnsi="仿宋" w:eastAsia="仿宋"/>
          <w:sz w:val="32"/>
          <w:szCs w:val="32"/>
          <w:lang w:bidi="ar"/>
        </w:rPr>
      </w:pPr>
      <w:r>
        <w:rPr>
          <w:rFonts w:hint="eastAsia" w:ascii="仿宋" w:hAnsi="仿宋" w:eastAsia="仿宋"/>
          <w:b/>
          <w:bCs/>
          <w:sz w:val="32"/>
          <w:szCs w:val="32"/>
          <w:lang w:bidi="ar"/>
        </w:rPr>
        <w:t>由以上分析可知，</w:t>
      </w:r>
      <w:r>
        <w:rPr>
          <w:rFonts w:hint="eastAsia" w:ascii="仿宋" w:hAnsi="仿宋" w:eastAsia="仿宋"/>
          <w:b/>
          <w:bCs/>
          <w:sz w:val="32"/>
          <w:szCs w:val="32"/>
        </w:rPr>
        <w:t>该指标满分6分，得分</w:t>
      </w:r>
      <w:r>
        <w:rPr>
          <w:rFonts w:hint="eastAsia" w:ascii="仿宋" w:hAnsi="仿宋" w:eastAsia="仿宋"/>
          <w:b/>
          <w:bCs/>
          <w:sz w:val="32"/>
          <w:szCs w:val="32"/>
          <w:lang w:val="en-US" w:eastAsia="zh-CN"/>
        </w:rPr>
        <w:t>6</w:t>
      </w:r>
      <w:r>
        <w:rPr>
          <w:rFonts w:hint="eastAsia" w:ascii="仿宋" w:hAnsi="仿宋" w:eastAsia="仿宋"/>
          <w:b/>
          <w:bCs/>
          <w:sz w:val="32"/>
          <w:szCs w:val="32"/>
        </w:rPr>
        <w:t>分。</w:t>
      </w:r>
    </w:p>
    <w:p>
      <w:pPr>
        <w:adjustRightInd w:val="0"/>
        <w:snapToGrid w:val="0"/>
        <w:spacing w:line="560" w:lineRule="exact"/>
        <w:ind w:firstLine="321" w:firstLineChars="100"/>
        <w:outlineLvl w:val="1"/>
        <w:rPr>
          <w:rFonts w:ascii="仿宋_GB2312" w:hAnsi="仿宋" w:eastAsia="仿宋_GB2312" w:cs="宋体"/>
          <w:b/>
          <w:sz w:val="32"/>
          <w:szCs w:val="32"/>
          <w:lang w:bidi="ar"/>
        </w:rPr>
      </w:pPr>
      <w:bookmarkStart w:id="315" w:name="_Toc6246"/>
      <w:bookmarkStart w:id="316" w:name="_Toc8176"/>
      <w:bookmarkStart w:id="317" w:name="_Toc8283"/>
      <w:bookmarkStart w:id="318" w:name="_Toc13673"/>
      <w:bookmarkStart w:id="319" w:name="_Toc14951"/>
      <w:bookmarkStart w:id="320" w:name="_Toc23389"/>
      <w:bookmarkStart w:id="321" w:name="_Toc28250134"/>
      <w:bookmarkStart w:id="322" w:name="_Toc3901"/>
      <w:bookmarkStart w:id="323" w:name="_Toc28256500"/>
      <w:r>
        <w:rPr>
          <w:rFonts w:hint="eastAsia" w:ascii="仿宋_GB2312" w:hAnsi="仿宋" w:eastAsia="仿宋_GB2312" w:cs="宋体"/>
          <w:b/>
          <w:bCs/>
          <w:sz w:val="32"/>
          <w:szCs w:val="32"/>
          <w:lang w:bidi="ar"/>
        </w:rPr>
        <w:t>（三）产出及效果评价分析</w:t>
      </w:r>
      <w:r>
        <w:rPr>
          <w:rFonts w:hint="eastAsia" w:ascii="仿宋_GB2312" w:hAnsi="仿宋" w:eastAsia="仿宋_GB2312" w:cs="宋体"/>
          <w:b/>
          <w:sz w:val="32"/>
          <w:szCs w:val="32"/>
          <w:lang w:bidi="ar"/>
        </w:rPr>
        <w:t>项目产出</w:t>
      </w:r>
      <w:bookmarkEnd w:id="315"/>
      <w:bookmarkEnd w:id="316"/>
      <w:bookmarkEnd w:id="317"/>
      <w:bookmarkEnd w:id="318"/>
      <w:bookmarkEnd w:id="319"/>
      <w:bookmarkEnd w:id="320"/>
      <w:bookmarkEnd w:id="321"/>
      <w:bookmarkEnd w:id="322"/>
      <w:bookmarkEnd w:id="323"/>
    </w:p>
    <w:p>
      <w:pPr>
        <w:spacing w:line="560" w:lineRule="exact"/>
        <w:ind w:firstLine="560"/>
        <w:rPr>
          <w:rFonts w:ascii="仿宋" w:hAnsi="仿宋" w:eastAsia="仿宋" w:cs="仿宋"/>
          <w:sz w:val="32"/>
          <w:szCs w:val="32"/>
        </w:rPr>
      </w:pPr>
      <w:r>
        <w:rPr>
          <w:rFonts w:hint="eastAsia" w:ascii="仿宋" w:hAnsi="仿宋" w:eastAsia="仿宋" w:cs="仿宋"/>
          <w:sz w:val="32"/>
          <w:szCs w:val="32"/>
        </w:rPr>
        <w:t>项目</w:t>
      </w:r>
      <w:r>
        <w:rPr>
          <w:rFonts w:hint="eastAsia" w:ascii="仿宋" w:hAnsi="仿宋" w:eastAsia="仿宋" w:cs="仿宋"/>
          <w:sz w:val="32"/>
          <w:szCs w:val="32"/>
          <w:lang w:val="en-US" w:eastAsia="zh-CN"/>
        </w:rPr>
        <w:t>绩效类</w:t>
      </w:r>
      <w:r>
        <w:rPr>
          <w:rFonts w:hint="eastAsia" w:ascii="仿宋" w:hAnsi="仿宋" w:eastAsia="仿宋" w:cs="仿宋"/>
          <w:sz w:val="32"/>
          <w:szCs w:val="32"/>
        </w:rPr>
        <w:t>指标由2个二级指标和11个三级指标构成，权重分45分，实际得分45分。各指标业绩值和绩效分值如表4所示：</w:t>
      </w:r>
    </w:p>
    <w:p>
      <w:pPr>
        <w:spacing w:line="560" w:lineRule="exact"/>
        <w:ind w:firstLine="560"/>
        <w:jc w:val="center"/>
        <w:rPr>
          <w:rFonts w:ascii="仿宋" w:hAnsi="仿宋" w:eastAsia="仿宋" w:cs="仿宋"/>
          <w:sz w:val="32"/>
          <w:szCs w:val="32"/>
        </w:rPr>
      </w:pPr>
      <w:r>
        <w:rPr>
          <w:rFonts w:hint="eastAsia" w:ascii="仿宋" w:hAnsi="仿宋" w:eastAsia="仿宋" w:cs="仿宋"/>
          <w:sz w:val="32"/>
          <w:szCs w:val="32"/>
        </w:rPr>
        <w:t>表4：项目绩效指标及分值</w:t>
      </w:r>
    </w:p>
    <w:tbl>
      <w:tblPr>
        <w:tblStyle w:val="18"/>
        <w:tblW w:w="9109" w:type="dxa"/>
        <w:jc w:val="center"/>
        <w:tblInd w:w="0" w:type="dxa"/>
        <w:tblLayout w:type="fixed"/>
        <w:tblCellMar>
          <w:top w:w="0" w:type="dxa"/>
          <w:left w:w="0" w:type="dxa"/>
          <w:bottom w:w="0" w:type="dxa"/>
          <w:right w:w="0" w:type="dxa"/>
        </w:tblCellMar>
      </w:tblPr>
      <w:tblGrid>
        <w:gridCol w:w="1506"/>
        <w:gridCol w:w="1427"/>
        <w:gridCol w:w="2817"/>
        <w:gridCol w:w="973"/>
        <w:gridCol w:w="779"/>
        <w:gridCol w:w="1607"/>
      </w:tblGrid>
      <w:tr>
        <w:tblPrEx>
          <w:tblLayout w:type="fixed"/>
          <w:tblCellMar>
            <w:top w:w="0" w:type="dxa"/>
            <w:left w:w="0" w:type="dxa"/>
            <w:bottom w:w="0" w:type="dxa"/>
            <w:right w:w="0" w:type="dxa"/>
          </w:tblCellMar>
        </w:tblPrEx>
        <w:trPr>
          <w:trHeight w:val="68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一级指标</w:t>
            </w:r>
          </w:p>
        </w:tc>
        <w:tc>
          <w:tcPr>
            <w:tcW w:w="1427"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二级指标</w:t>
            </w:r>
          </w:p>
        </w:tc>
        <w:tc>
          <w:tcPr>
            <w:tcW w:w="2817"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三级指标</w:t>
            </w:r>
          </w:p>
        </w:tc>
        <w:tc>
          <w:tcPr>
            <w:tcW w:w="973"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标杆值</w:t>
            </w:r>
          </w:p>
        </w:tc>
        <w:tc>
          <w:tcPr>
            <w:tcW w:w="779"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分值</w:t>
            </w:r>
          </w:p>
        </w:tc>
        <w:tc>
          <w:tcPr>
            <w:tcW w:w="1607" w:type="dxa"/>
            <w:tcBorders>
              <w:top w:val="single" w:color="000000" w:sz="4" w:space="0"/>
              <w:left w:val="single" w:color="000000" w:sz="4" w:space="0"/>
              <w:bottom w:val="single" w:color="auto" w:sz="4" w:space="0"/>
              <w:right w:val="single" w:color="000000" w:sz="4" w:space="0"/>
            </w:tcBorders>
            <w:shd w:val="clear" w:color="auto" w:fill="D7D7D7" w:themeFill="background1" w:themeFillShade="D8"/>
            <w:tcMar>
              <w:top w:w="12" w:type="dxa"/>
              <w:left w:w="12" w:type="dxa"/>
              <w:right w:w="12" w:type="dxa"/>
            </w:tcMar>
            <w:vAlign w:val="center"/>
          </w:tcPr>
          <w:p>
            <w:pPr>
              <w:widowControl/>
              <w:jc w:val="center"/>
              <w:textAlignment w:val="center"/>
              <w:rPr>
                <w:rFonts w:ascii="仿宋" w:hAnsi="仿宋" w:eastAsia="仿宋" w:cs="仿宋"/>
                <w:b/>
                <w:color w:val="000000"/>
                <w:szCs w:val="21"/>
              </w:rPr>
            </w:pPr>
            <w:r>
              <w:rPr>
                <w:rFonts w:hint="eastAsia" w:ascii="仿宋" w:hAnsi="仿宋" w:eastAsia="仿宋" w:cs="仿宋"/>
                <w:b/>
                <w:color w:val="000000"/>
                <w:kern w:val="0"/>
                <w:szCs w:val="21"/>
                <w:lang w:bidi="ar"/>
              </w:rPr>
              <w:t>评价得分</w:t>
            </w:r>
          </w:p>
        </w:tc>
      </w:tr>
      <w:tr>
        <w:tblPrEx>
          <w:tblLayout w:type="fixed"/>
          <w:tblCellMar>
            <w:top w:w="0" w:type="dxa"/>
            <w:left w:w="0" w:type="dxa"/>
            <w:bottom w:w="0" w:type="dxa"/>
            <w:right w:w="0" w:type="dxa"/>
          </w:tblCellMar>
        </w:tblPrEx>
        <w:trPr>
          <w:trHeight w:val="600" w:hRule="atLeast"/>
          <w:jc w:val="center"/>
        </w:trPr>
        <w:tc>
          <w:tcPr>
            <w:tcW w:w="1506" w:type="dxa"/>
            <w:vMerge w:val="restart"/>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项目绩效</w:t>
            </w:r>
          </w:p>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（45分）</w:t>
            </w:r>
          </w:p>
        </w:tc>
        <w:tc>
          <w:tcPr>
            <w:tcW w:w="1427" w:type="dxa"/>
            <w:vMerge w:val="restart"/>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kern w:val="0"/>
                <w:sz w:val="20"/>
                <w:szCs w:val="20"/>
                <w:lang w:bidi="ar"/>
              </w:rPr>
            </w:pPr>
            <w:r>
              <w:rPr>
                <w:rFonts w:hint="eastAsia" w:ascii="仿宋" w:hAnsi="仿宋" w:eastAsia="仿宋" w:cs="仿宋"/>
                <w:color w:val="000000"/>
                <w:kern w:val="0"/>
                <w:sz w:val="20"/>
                <w:szCs w:val="20"/>
                <w:lang w:bidi="ar"/>
              </w:rPr>
              <w:t xml:space="preserve">项目产出  </w:t>
            </w:r>
          </w:p>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kern w:val="0"/>
                <w:sz w:val="20"/>
                <w:szCs w:val="20"/>
                <w:lang w:bidi="ar"/>
              </w:rPr>
              <w:t>（20分）</w:t>
            </w:r>
          </w:p>
          <w:p>
            <w:pPr>
              <w:jc w:val="center"/>
              <w:textAlignment w:val="center"/>
              <w:rPr>
                <w:rFonts w:ascii="仿宋" w:hAnsi="仿宋" w:eastAsia="仿宋" w:cs="仿宋"/>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rPr>
                <w:rFonts w:ascii="宋体" w:hAnsi="宋体" w:eastAsia="宋体" w:cs="宋体"/>
                <w:kern w:val="0"/>
                <w:sz w:val="20"/>
                <w:szCs w:val="20"/>
              </w:rPr>
            </w:pPr>
            <w:r>
              <w:rPr>
                <w:rFonts w:hint="eastAsia"/>
                <w:sz w:val="20"/>
                <w:szCs w:val="20"/>
              </w:rPr>
              <w:t>新增用地总面积</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rPr>
                <w:rFonts w:ascii="宋体" w:hAnsi="宋体" w:eastAsia="宋体" w:cs="宋体"/>
                <w:color w:val="000000"/>
                <w:kern w:val="0"/>
                <w:sz w:val="20"/>
                <w:szCs w:val="20"/>
              </w:rPr>
            </w:pPr>
            <w:r>
              <w:rPr>
                <w:rFonts w:hint="eastAsia"/>
                <w:color w:val="000000"/>
                <w:sz w:val="20"/>
                <w:szCs w:val="20"/>
              </w:rPr>
              <w:t>975.638公顷</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rPr>
                <w:rFonts w:ascii="宋体" w:hAnsi="宋体" w:eastAsia="宋体" w:cs="宋体"/>
                <w:kern w:val="0"/>
                <w:sz w:val="20"/>
                <w:szCs w:val="20"/>
              </w:rPr>
            </w:pPr>
            <w:r>
              <w:rPr>
                <w:rFonts w:hint="eastAsia"/>
                <w:sz w:val="20"/>
                <w:szCs w:val="20"/>
              </w:rPr>
              <w:t>1.5</w:t>
            </w:r>
          </w:p>
        </w:tc>
        <w:tc>
          <w:tcPr>
            <w:tcW w:w="160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rPr>
                <w:rFonts w:ascii="宋体" w:hAnsi="宋体" w:eastAsia="宋体" w:cs="宋体"/>
                <w:kern w:val="0"/>
                <w:sz w:val="20"/>
                <w:szCs w:val="20"/>
              </w:rPr>
            </w:pPr>
            <w:r>
              <w:rPr>
                <w:rFonts w:hint="eastAsia"/>
                <w:sz w:val="20"/>
                <w:szCs w:val="20"/>
              </w:rPr>
              <w:t>1.5</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新增建设用地</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955.751公顷</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1.5</w:t>
            </w:r>
          </w:p>
        </w:tc>
        <w:tc>
          <w:tcPr>
            <w:tcW w:w="160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1.5</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top w:val="single" w:color="auto" w:sz="4" w:space="0"/>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8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新增土地批次</w:t>
            </w:r>
          </w:p>
        </w:tc>
        <w:tc>
          <w:tcPr>
            <w:tcW w:w="97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25批</w:t>
            </w:r>
          </w:p>
        </w:tc>
        <w:tc>
          <w:tcPr>
            <w:tcW w:w="77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w:t>
            </w:r>
          </w:p>
        </w:tc>
        <w:tc>
          <w:tcPr>
            <w:tcW w:w="160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征收标准</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20元/平方米</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5</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5</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欠缴资金到位率</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80%</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2.5</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2.5</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jc w:val="center"/>
              <w:textAlignment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欠缴资金完成时间</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2019年12月底</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2.5</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2.5</w:t>
            </w:r>
          </w:p>
        </w:tc>
      </w:tr>
      <w:tr>
        <w:tblPrEx>
          <w:tblLayout w:type="fixed"/>
          <w:tblCellMar>
            <w:top w:w="0" w:type="dxa"/>
            <w:left w:w="0" w:type="dxa"/>
            <w:bottom w:w="0" w:type="dxa"/>
            <w:right w:w="0" w:type="dxa"/>
          </w:tblCellMar>
        </w:tblPrEx>
        <w:trPr>
          <w:trHeight w:val="600" w:hRule="atLeast"/>
          <w:jc w:val="center"/>
        </w:trPr>
        <w:tc>
          <w:tcPr>
            <w:tcW w:w="1506" w:type="dxa"/>
            <w:vMerge w:val="continue"/>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项目总成本</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≤8517.78万元</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5</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5</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r>
              <w:rPr>
                <w:rFonts w:hint="eastAsia" w:ascii="仿宋" w:hAnsi="仿宋" w:eastAsia="仿宋" w:cs="仿宋"/>
                <w:color w:val="000000"/>
                <w:sz w:val="20"/>
                <w:szCs w:val="20"/>
              </w:rPr>
              <w:t xml:space="preserve">项目效果  </w:t>
            </w:r>
          </w:p>
          <w:p>
            <w:pPr>
              <w:jc w:val="center"/>
              <w:rPr>
                <w:rFonts w:ascii="仿宋" w:hAnsi="仿宋" w:eastAsia="仿宋" w:cs="仿宋"/>
                <w:color w:val="000000"/>
                <w:sz w:val="20"/>
                <w:szCs w:val="20"/>
              </w:rPr>
            </w:pPr>
            <w:r>
              <w:rPr>
                <w:rFonts w:hint="eastAsia" w:ascii="仿宋" w:hAnsi="仿宋" w:eastAsia="仿宋" w:cs="仿宋"/>
                <w:color w:val="000000"/>
                <w:sz w:val="20"/>
                <w:szCs w:val="20"/>
              </w:rPr>
              <w:t>（25分）</w:t>
            </w: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对于经开区未来经济发展的影响</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显著</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7</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7</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报建土地利用率</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100%</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为开发区未来经济发展奠定良好基础</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仿宋-GB2321" w:hAnsi="仿宋-GB2321"/>
                <w:sz w:val="20"/>
                <w:szCs w:val="20"/>
              </w:rPr>
            </w:pPr>
            <w:r>
              <w:rPr>
                <w:rFonts w:ascii="仿宋-GB2321" w:hAnsi="仿宋-GB2321"/>
                <w:sz w:val="20"/>
                <w:szCs w:val="20"/>
              </w:rPr>
              <w:t xml:space="preserve">显著 </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r>
      <w:tr>
        <w:tblPrEx>
          <w:tblLayout w:type="fixed"/>
          <w:tblCellMar>
            <w:top w:w="0" w:type="dxa"/>
            <w:left w:w="0" w:type="dxa"/>
            <w:bottom w:w="0" w:type="dxa"/>
            <w:right w:w="0" w:type="dxa"/>
          </w:tblCellMar>
        </w:tblPrEx>
        <w:trPr>
          <w:trHeight w:val="591" w:hRule="atLeast"/>
          <w:jc w:val="center"/>
        </w:trPr>
        <w:tc>
          <w:tcPr>
            <w:tcW w:w="150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Cs w:val="21"/>
              </w:rPr>
            </w:pPr>
          </w:p>
        </w:tc>
        <w:tc>
          <w:tcPr>
            <w:tcW w:w="142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0"/>
                <w:szCs w:val="20"/>
              </w:rPr>
            </w:pPr>
          </w:p>
        </w:tc>
        <w:tc>
          <w:tcPr>
            <w:tcW w:w="281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受益人员满意度</w:t>
            </w:r>
          </w:p>
        </w:tc>
        <w:tc>
          <w:tcPr>
            <w:tcW w:w="973"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ascii="宋体" w:hAnsi="宋体"/>
                <w:sz w:val="20"/>
                <w:szCs w:val="20"/>
              </w:rPr>
            </w:pPr>
            <w:r>
              <w:rPr>
                <w:rFonts w:hint="eastAsia"/>
                <w:sz w:val="20"/>
                <w:szCs w:val="20"/>
              </w:rPr>
              <w:t>≥90%</w:t>
            </w:r>
          </w:p>
        </w:tc>
        <w:tc>
          <w:tcPr>
            <w:tcW w:w="779"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c>
          <w:tcPr>
            <w:tcW w:w="1607" w:type="dxa"/>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sz w:val="20"/>
                <w:szCs w:val="20"/>
              </w:rPr>
            </w:pPr>
            <w:r>
              <w:rPr>
                <w:rFonts w:hint="eastAsia"/>
                <w:sz w:val="20"/>
                <w:szCs w:val="20"/>
              </w:rPr>
              <w:t>6</w:t>
            </w:r>
          </w:p>
        </w:tc>
      </w:tr>
      <w:tr>
        <w:tblPrEx>
          <w:tblLayout w:type="fixed"/>
          <w:tblCellMar>
            <w:top w:w="0" w:type="dxa"/>
            <w:left w:w="0" w:type="dxa"/>
            <w:bottom w:w="0" w:type="dxa"/>
            <w:right w:w="0" w:type="dxa"/>
          </w:tblCellMar>
        </w:tblPrEx>
        <w:trPr>
          <w:trHeight w:val="600" w:hRule="atLeast"/>
          <w:jc w:val="center"/>
        </w:trPr>
        <w:tc>
          <w:tcPr>
            <w:tcW w:w="15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合计</w:t>
            </w:r>
          </w:p>
        </w:tc>
        <w:tc>
          <w:tcPr>
            <w:tcW w:w="142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 w:hAnsi="仿宋" w:eastAsia="仿宋" w:cs="仿宋"/>
                <w:color w:val="000000"/>
                <w:sz w:val="20"/>
                <w:szCs w:val="20"/>
              </w:rPr>
            </w:pPr>
          </w:p>
        </w:tc>
        <w:tc>
          <w:tcPr>
            <w:tcW w:w="28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 w:hAnsi="仿宋" w:eastAsia="仿宋" w:cs="仿宋"/>
                <w:color w:val="000000"/>
                <w:sz w:val="20"/>
                <w:szCs w:val="20"/>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仿宋" w:hAnsi="仿宋" w:eastAsia="仿宋" w:cs="仿宋"/>
                <w:color w:val="000000"/>
                <w:sz w:val="20"/>
                <w:szCs w:val="20"/>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45</w:t>
            </w:r>
          </w:p>
        </w:tc>
        <w:tc>
          <w:tcPr>
            <w:tcW w:w="160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0"/>
                <w:szCs w:val="20"/>
              </w:rPr>
            </w:pPr>
            <w:r>
              <w:rPr>
                <w:rFonts w:hint="eastAsia" w:ascii="仿宋" w:hAnsi="仿宋" w:eastAsia="仿宋" w:cs="仿宋"/>
                <w:color w:val="000000"/>
                <w:sz w:val="20"/>
                <w:szCs w:val="20"/>
              </w:rPr>
              <w:t>45</w:t>
            </w:r>
          </w:p>
        </w:tc>
      </w:tr>
    </w:tbl>
    <w:p>
      <w:pPr>
        <w:pStyle w:val="25"/>
        <w:numPr>
          <w:ilvl w:val="-1"/>
          <w:numId w:val="0"/>
        </w:numPr>
        <w:adjustRightInd w:val="0"/>
        <w:snapToGrid w:val="0"/>
        <w:spacing w:line="560" w:lineRule="exact"/>
        <w:ind w:left="0" w:leftChars="0" w:firstLine="643" w:firstLineChars="200"/>
        <w:outlineLvl w:val="2"/>
        <w:rPr>
          <w:rFonts w:hint="eastAsia" w:ascii="仿宋_GB2312" w:hAnsi="仿宋" w:eastAsia="仿宋_GB2312" w:cs="宋体"/>
          <w:b/>
          <w:sz w:val="32"/>
          <w:szCs w:val="32"/>
          <w:lang w:val="en-US" w:eastAsia="zh-CN" w:bidi="ar"/>
        </w:rPr>
      </w:pPr>
      <w:bookmarkStart w:id="324" w:name="_Toc29985"/>
      <w:bookmarkStart w:id="325" w:name="_Toc30712"/>
      <w:bookmarkStart w:id="326" w:name="_Toc15845"/>
      <w:bookmarkStart w:id="327" w:name="_Toc3770"/>
      <w:bookmarkStart w:id="328" w:name="_Toc7229"/>
      <w:bookmarkStart w:id="329" w:name="_Toc5434"/>
      <w:bookmarkStart w:id="330" w:name="_Toc20906"/>
      <w:bookmarkStart w:id="331" w:name="_Toc9169"/>
      <w:bookmarkStart w:id="332" w:name="_Toc20952"/>
      <w:bookmarkStart w:id="333" w:name="_Toc28256501"/>
      <w:bookmarkStart w:id="334" w:name="_Toc28250135"/>
      <w:bookmarkStart w:id="335" w:name="_Toc18004"/>
      <w:bookmarkStart w:id="336" w:name="_Toc12853"/>
      <w:bookmarkStart w:id="337" w:name="_Toc7145"/>
      <w:bookmarkStart w:id="338" w:name="_Toc8693"/>
      <w:bookmarkStart w:id="339" w:name="_Toc4668"/>
      <w:r>
        <w:rPr>
          <w:rFonts w:hint="eastAsia" w:ascii="仿宋_GB2312" w:hAnsi="仿宋" w:eastAsia="仿宋_GB2312" w:cs="宋体"/>
          <w:b/>
          <w:sz w:val="32"/>
          <w:szCs w:val="32"/>
          <w:lang w:val="en-US" w:eastAsia="zh-CN" w:bidi="ar"/>
        </w:rPr>
        <w:t>1.项目产出</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（1）产出数量情况：</w:t>
      </w:r>
    </w:p>
    <w:p>
      <w:pPr>
        <w:adjustRightInd w:val="0"/>
        <w:snapToGrid w:val="0"/>
        <w:spacing w:line="560" w:lineRule="exact"/>
        <w:ind w:firstLine="640" w:firstLineChars="200"/>
        <w:rPr>
          <w:rFonts w:ascii="仿宋_GB2312" w:eastAsia="仿宋_GB2312" w:cs="宋体"/>
          <w:sz w:val="32"/>
          <w:szCs w:val="32"/>
        </w:rPr>
      </w:pPr>
      <w:bookmarkStart w:id="340" w:name="_Hlk28214594"/>
      <w:r>
        <w:rPr>
          <w:rFonts w:hint="eastAsia" w:ascii="仿宋" w:hAnsi="仿宋" w:eastAsia="仿宋"/>
          <w:sz w:val="32"/>
          <w:szCs w:val="32"/>
          <w:lang w:bidi="ar"/>
        </w:rPr>
        <w:t>该项指标为：</w:t>
      </w:r>
      <w:bookmarkEnd w:id="340"/>
      <w:bookmarkStart w:id="341" w:name="_Hlk28214476"/>
      <w:r>
        <w:rPr>
          <w:rFonts w:hint="eastAsia" w:ascii="仿宋" w:hAnsi="仿宋" w:eastAsia="仿宋"/>
          <w:sz w:val="32"/>
          <w:szCs w:val="32"/>
          <w:lang w:bidi="ar"/>
        </w:rPr>
        <w:t>新增用地总面积975.638公顷</w:t>
      </w:r>
      <w:bookmarkEnd w:id="341"/>
    </w:p>
    <w:p>
      <w:pPr>
        <w:adjustRightInd w:val="0"/>
        <w:snapToGrid w:val="0"/>
        <w:spacing w:line="560" w:lineRule="exact"/>
        <w:ind w:firstLine="640" w:firstLineChars="200"/>
        <w:rPr>
          <w:rFonts w:hint="eastAsia" w:ascii="仿宋_GB2312" w:eastAsia="仿宋_GB2312" w:cs="宋体"/>
          <w:sz w:val="32"/>
          <w:szCs w:val="32"/>
        </w:rPr>
      </w:pPr>
      <w:bookmarkStart w:id="342" w:name="_Hlk28214512"/>
      <w:r>
        <w:rPr>
          <w:rFonts w:hint="eastAsia" w:ascii="仿宋_GB2312" w:eastAsia="仿宋_GB2312" w:cs="宋体"/>
          <w:sz w:val="32"/>
          <w:szCs w:val="32"/>
        </w:rPr>
        <w:t>根据喀什市2011-2018年度经济开发区建设用地报批、新增费和用地项目情况表得出新增用地总面积975.638公顷。</w:t>
      </w:r>
    </w:p>
    <w:bookmarkEnd w:id="342"/>
    <w:p>
      <w:pPr>
        <w:adjustRightInd w:val="0"/>
        <w:snapToGrid w:val="0"/>
        <w:spacing w:line="560" w:lineRule="exact"/>
        <w:ind w:firstLine="643" w:firstLineChars="200"/>
      </w:pPr>
      <w:r>
        <w:rPr>
          <w:rFonts w:hint="eastAsia" w:ascii="仿宋" w:hAnsi="仿宋" w:eastAsia="仿宋"/>
          <w:b/>
          <w:bCs/>
          <w:sz w:val="32"/>
          <w:szCs w:val="32"/>
          <w:lang w:bidi="ar"/>
        </w:rPr>
        <w:t>由以上分析可知，</w:t>
      </w:r>
      <w:r>
        <w:rPr>
          <w:rFonts w:hint="eastAsia" w:ascii="仿宋" w:hAnsi="仿宋" w:eastAsia="仿宋"/>
          <w:b/>
          <w:bCs/>
          <w:sz w:val="32"/>
          <w:szCs w:val="32"/>
        </w:rPr>
        <w:t>该指标满分1.5分，得分1.5分。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该项指标为：新增建设用地955.751公顷</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根据喀什市2011-2018年度经济开发区建设用地报批、新增费和用地项目情况表得出新增建设用地955.751公顷。</w:t>
      </w:r>
    </w:p>
    <w:p>
      <w:pPr>
        <w:adjustRightInd w:val="0"/>
        <w:snapToGrid w:val="0"/>
        <w:spacing w:line="560" w:lineRule="exact"/>
        <w:ind w:firstLine="643" w:firstLineChars="200"/>
      </w:pPr>
      <w:r>
        <w:rPr>
          <w:rFonts w:hint="eastAsia" w:ascii="仿宋" w:hAnsi="仿宋" w:eastAsia="仿宋"/>
          <w:b/>
          <w:bCs/>
          <w:sz w:val="32"/>
          <w:szCs w:val="32"/>
          <w:lang w:bidi="ar"/>
        </w:rPr>
        <w:t>由以上分析可知，</w:t>
      </w:r>
      <w:r>
        <w:rPr>
          <w:rFonts w:hint="eastAsia" w:ascii="仿宋" w:hAnsi="仿宋" w:eastAsia="仿宋"/>
          <w:b/>
          <w:bCs/>
          <w:sz w:val="32"/>
          <w:szCs w:val="32"/>
        </w:rPr>
        <w:t>该指标满分1.5分，得分1.5分。</w:t>
      </w:r>
    </w:p>
    <w:p>
      <w:pPr>
        <w:adjustRightInd w:val="0"/>
        <w:snapToGrid w:val="0"/>
        <w:spacing w:line="560" w:lineRule="exact"/>
        <w:ind w:firstLine="640" w:firstLineChars="200"/>
        <w:rPr>
          <w:rFonts w:ascii="仿宋_GB2312" w:eastAsia="仿宋_GB2312" w:cs="宋体"/>
          <w:sz w:val="32"/>
          <w:szCs w:val="32"/>
        </w:rPr>
      </w:pPr>
      <w:r>
        <w:rPr>
          <w:rFonts w:hint="eastAsia" w:ascii="仿宋_GB2312" w:eastAsia="仿宋_GB2312" w:cs="宋体"/>
          <w:sz w:val="32"/>
          <w:szCs w:val="32"/>
        </w:rPr>
        <w:t>该项指标为：</w:t>
      </w:r>
      <w:bookmarkStart w:id="343" w:name="_Hlk28214696"/>
      <w:r>
        <w:rPr>
          <w:rFonts w:hint="eastAsia" w:ascii="仿宋_GB2312" w:eastAsia="仿宋_GB2312" w:cs="宋体"/>
          <w:sz w:val="32"/>
          <w:szCs w:val="32"/>
        </w:rPr>
        <w:t>新增土地25批次</w:t>
      </w:r>
      <w:bookmarkEnd w:id="343"/>
      <w:r>
        <w:rPr>
          <w:rFonts w:ascii="仿宋_GB2312" w:eastAsia="仿宋_GB2312" w:cs="宋体"/>
          <w:sz w:val="32"/>
          <w:szCs w:val="32"/>
        </w:rPr>
        <w:t xml:space="preserve"> </w:t>
      </w:r>
    </w:p>
    <w:p>
      <w:pPr>
        <w:adjustRightInd w:val="0"/>
        <w:snapToGrid w:val="0"/>
        <w:spacing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rPr>
        <w:t>根据喀什市2011-2018年度经济开发区建设用地报批、新增费和用地项目情况表得出新增土地25批次</w:t>
      </w:r>
      <w:r>
        <w:rPr>
          <w:rFonts w:hint="eastAsia" w:ascii="仿宋_GB2312" w:eastAsia="仿宋_GB2312" w:cs="宋体"/>
          <w:sz w:val="32"/>
          <w:szCs w:val="32"/>
          <w:lang w:eastAsia="zh-CN"/>
        </w:rPr>
        <w:t>。</w:t>
      </w:r>
    </w:p>
    <w:p>
      <w:pPr>
        <w:adjustRightInd w:val="0"/>
        <w:snapToGrid w:val="0"/>
        <w:spacing w:line="560" w:lineRule="exact"/>
        <w:ind w:firstLine="643" w:firstLineChars="200"/>
        <w:rPr>
          <w:rFonts w:ascii="仿宋" w:hAnsi="仿宋" w:eastAsia="仿宋"/>
          <w:sz w:val="32"/>
          <w:szCs w:val="32"/>
          <w:lang w:bidi="ar"/>
        </w:rPr>
      </w:pPr>
      <w:bookmarkStart w:id="344" w:name="_Hlk28214987"/>
      <w:r>
        <w:rPr>
          <w:rFonts w:hint="eastAsia" w:ascii="仿宋" w:hAnsi="仿宋" w:eastAsia="仿宋"/>
          <w:b/>
          <w:bCs/>
          <w:sz w:val="32"/>
          <w:szCs w:val="32"/>
          <w:lang w:bidi="ar"/>
        </w:rPr>
        <w:t>由以上分析可知，该指标满分2分，得分2分</w:t>
      </w:r>
      <w:r>
        <w:rPr>
          <w:rFonts w:hint="eastAsia" w:ascii="仿宋" w:hAnsi="仿宋" w:eastAsia="仿宋"/>
          <w:sz w:val="32"/>
          <w:szCs w:val="32"/>
          <w:lang w:bidi="ar"/>
        </w:rPr>
        <w:t>。</w:t>
      </w:r>
    </w:p>
    <w:bookmarkEnd w:id="344"/>
    <w:p>
      <w:pPr>
        <w:pStyle w:val="25"/>
        <w:numPr>
          <w:ilvl w:val="0"/>
          <w:numId w:val="4"/>
        </w:numPr>
        <w:adjustRightInd w:val="0"/>
        <w:snapToGrid w:val="0"/>
        <w:spacing w:line="560" w:lineRule="exact"/>
        <w:ind w:firstLineChars="0"/>
        <w:rPr>
          <w:rFonts w:ascii="仿宋" w:hAnsi="仿宋" w:eastAsia="仿宋"/>
          <w:b/>
          <w:sz w:val="32"/>
          <w:szCs w:val="32"/>
          <w:lang w:bidi="ar"/>
        </w:rPr>
      </w:pPr>
      <w:r>
        <w:rPr>
          <w:rFonts w:hint="eastAsia" w:ascii="仿宋" w:hAnsi="仿宋" w:eastAsia="仿宋"/>
          <w:b/>
          <w:sz w:val="32"/>
          <w:szCs w:val="32"/>
          <w:lang w:bidi="ar"/>
        </w:rPr>
        <w:t>产出质量情况：</w:t>
      </w:r>
    </w:p>
    <w:p>
      <w:pPr>
        <w:adjustRightInd w:val="0"/>
        <w:snapToGrid w:val="0"/>
        <w:spacing w:line="560" w:lineRule="exact"/>
        <w:ind w:left="643"/>
        <w:rPr>
          <w:rFonts w:ascii="仿宋" w:hAnsi="仿宋" w:eastAsia="仿宋"/>
          <w:sz w:val="32"/>
          <w:szCs w:val="32"/>
          <w:lang w:bidi="ar"/>
        </w:rPr>
      </w:pPr>
      <w:bookmarkStart w:id="345" w:name="_Hlk28214928"/>
      <w:r>
        <w:rPr>
          <w:rFonts w:hint="eastAsia" w:ascii="仿宋" w:hAnsi="仿宋" w:eastAsia="仿宋"/>
          <w:sz w:val="32"/>
          <w:szCs w:val="32"/>
          <w:lang w:bidi="ar"/>
        </w:rPr>
        <w:t>该项指标是：征收标准20元/平方米</w:t>
      </w:r>
      <w:bookmarkEnd w:id="345"/>
    </w:p>
    <w:p>
      <w:pPr>
        <w:adjustRightInd w:val="0"/>
        <w:snapToGrid w:val="0"/>
        <w:spacing w:line="56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根据新增建设用地土地有偿使用费缴款通知书规定征收标准是按20元/平方米征收的。</w:t>
      </w:r>
    </w:p>
    <w:p>
      <w:pPr>
        <w:adjustRightInd w:val="0"/>
        <w:snapToGrid w:val="0"/>
        <w:spacing w:line="560" w:lineRule="exact"/>
        <w:ind w:firstLine="643" w:firstLineChars="200"/>
        <w:rPr>
          <w:rFonts w:ascii="仿宋" w:hAnsi="仿宋" w:eastAsia="仿宋"/>
          <w:sz w:val="32"/>
          <w:szCs w:val="32"/>
          <w:lang w:bidi="ar"/>
        </w:rPr>
      </w:pPr>
      <w:bookmarkStart w:id="346" w:name="_Hlk28215133"/>
      <w:r>
        <w:rPr>
          <w:rFonts w:hint="eastAsia" w:ascii="仿宋" w:hAnsi="仿宋" w:eastAsia="仿宋"/>
          <w:b/>
          <w:bCs/>
          <w:sz w:val="32"/>
          <w:szCs w:val="32"/>
          <w:lang w:bidi="ar"/>
        </w:rPr>
        <w:t>由以上分析可知，该指标满分5分，得分5分</w:t>
      </w:r>
      <w:r>
        <w:rPr>
          <w:rFonts w:hint="eastAsia" w:ascii="仿宋" w:hAnsi="仿宋" w:eastAsia="仿宋"/>
          <w:sz w:val="32"/>
          <w:szCs w:val="32"/>
          <w:lang w:bidi="ar"/>
        </w:rPr>
        <w:t>。</w:t>
      </w:r>
    </w:p>
    <w:bookmarkEnd w:id="346"/>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（3）产出时效情况：</w:t>
      </w:r>
    </w:p>
    <w:p>
      <w:pPr>
        <w:adjustRightInd w:val="0"/>
        <w:snapToGrid w:val="0"/>
        <w:spacing w:line="560" w:lineRule="exact"/>
        <w:ind w:firstLine="640" w:firstLineChars="200"/>
        <w:rPr>
          <w:rFonts w:hint="eastAsia" w:ascii="仿宋" w:hAnsi="仿宋" w:eastAsia="仿宋"/>
          <w:sz w:val="32"/>
          <w:szCs w:val="32"/>
          <w:lang w:bidi="ar"/>
        </w:rPr>
      </w:pPr>
      <w:r>
        <w:rPr>
          <w:rFonts w:hint="eastAsia" w:ascii="仿宋" w:hAnsi="仿宋" w:eastAsia="仿宋"/>
          <w:sz w:val="32"/>
          <w:szCs w:val="32"/>
          <w:lang w:bidi="ar"/>
        </w:rPr>
        <w:t xml:space="preserve">该项指标为：欠缴资金到位率 </w:t>
      </w:r>
    </w:p>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根据财务凭证可以看出资金到位率为100%。</w:t>
      </w:r>
    </w:p>
    <w:p>
      <w:pPr>
        <w:adjustRightInd w:val="0"/>
        <w:snapToGrid w:val="0"/>
        <w:spacing w:line="560" w:lineRule="exact"/>
        <w:ind w:firstLine="643" w:firstLineChars="200"/>
        <w:rPr>
          <w:rFonts w:ascii="仿宋" w:hAnsi="仿宋" w:eastAsia="仿宋"/>
          <w:sz w:val="32"/>
          <w:szCs w:val="32"/>
          <w:lang w:bidi="ar"/>
        </w:rPr>
      </w:pPr>
      <w:bookmarkStart w:id="347" w:name="_Hlk28215290"/>
      <w:r>
        <w:rPr>
          <w:rFonts w:hint="eastAsia" w:ascii="仿宋" w:hAnsi="仿宋" w:eastAsia="仿宋"/>
          <w:b/>
          <w:bCs/>
          <w:sz w:val="32"/>
          <w:szCs w:val="32"/>
          <w:lang w:bidi="ar"/>
        </w:rPr>
        <w:t>由以上分析可知，该指标满分2.5分，得分2.5分</w:t>
      </w:r>
      <w:r>
        <w:rPr>
          <w:rFonts w:hint="eastAsia" w:ascii="仿宋" w:hAnsi="仿宋" w:eastAsia="仿宋"/>
          <w:sz w:val="32"/>
          <w:szCs w:val="32"/>
          <w:lang w:bidi="ar"/>
        </w:rPr>
        <w:t>。</w:t>
      </w:r>
    </w:p>
    <w:bookmarkEnd w:id="347"/>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 xml:space="preserve">该项指标为：欠缴资金完成时间 </w:t>
      </w:r>
      <w:r>
        <w:rPr>
          <w:rFonts w:ascii="仿宋" w:hAnsi="仿宋" w:eastAsia="仿宋"/>
          <w:sz w:val="32"/>
          <w:szCs w:val="32"/>
          <w:lang w:bidi="ar"/>
        </w:rPr>
        <w:t xml:space="preserve"> </w:t>
      </w:r>
      <w:r>
        <w:rPr>
          <w:rFonts w:hint="eastAsia" w:ascii="仿宋" w:hAnsi="仿宋" w:eastAsia="仿宋"/>
          <w:sz w:val="32"/>
          <w:szCs w:val="32"/>
          <w:lang w:bidi="ar"/>
        </w:rPr>
        <w:t>2019年12月底</w:t>
      </w:r>
    </w:p>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根据《关于申请缴纳喀什经济开发区新增建设用地有偿使用费的报告》得出项目2019年年底前</w:t>
      </w:r>
      <w:r>
        <w:rPr>
          <w:rFonts w:hint="eastAsia" w:ascii="仿宋" w:hAnsi="仿宋" w:eastAsia="仿宋"/>
          <w:sz w:val="32"/>
          <w:szCs w:val="32"/>
          <w:lang w:val="en-US" w:eastAsia="zh-CN" w:bidi="ar"/>
        </w:rPr>
        <w:t>已</w:t>
      </w:r>
      <w:r>
        <w:rPr>
          <w:rFonts w:hint="eastAsia" w:ascii="仿宋" w:hAnsi="仿宋" w:eastAsia="仿宋"/>
          <w:sz w:val="32"/>
          <w:szCs w:val="32"/>
          <w:lang w:bidi="ar"/>
        </w:rPr>
        <w:t>完成。</w:t>
      </w:r>
    </w:p>
    <w:p>
      <w:pPr>
        <w:adjustRightInd w:val="0"/>
        <w:snapToGrid w:val="0"/>
        <w:spacing w:line="560" w:lineRule="exact"/>
        <w:ind w:firstLine="643" w:firstLineChars="200"/>
        <w:rPr>
          <w:rFonts w:ascii="仿宋" w:hAnsi="仿宋" w:eastAsia="仿宋"/>
          <w:sz w:val="32"/>
          <w:szCs w:val="32"/>
          <w:lang w:bidi="ar"/>
        </w:rPr>
      </w:pPr>
      <w:bookmarkStart w:id="348" w:name="_Hlk28215328"/>
      <w:r>
        <w:rPr>
          <w:rFonts w:hint="eastAsia" w:ascii="仿宋" w:hAnsi="仿宋" w:eastAsia="仿宋"/>
          <w:b/>
          <w:bCs/>
          <w:sz w:val="32"/>
          <w:szCs w:val="32"/>
          <w:lang w:bidi="ar"/>
        </w:rPr>
        <w:t>由以上分析可知，该指标满分2.5分，得分2.5分</w:t>
      </w:r>
      <w:r>
        <w:rPr>
          <w:rFonts w:hint="eastAsia" w:ascii="仿宋" w:hAnsi="仿宋" w:eastAsia="仿宋"/>
          <w:sz w:val="32"/>
          <w:szCs w:val="32"/>
          <w:lang w:bidi="ar"/>
        </w:rPr>
        <w:t>。</w:t>
      </w:r>
    </w:p>
    <w:bookmarkEnd w:id="348"/>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（4）产出成本情况：</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bidi="ar"/>
        </w:rPr>
        <w:t>项目完工成本8517.78万元，</w:t>
      </w:r>
      <w:r>
        <w:rPr>
          <w:rFonts w:hint="eastAsia" w:ascii="仿宋" w:hAnsi="仿宋" w:eastAsia="仿宋"/>
          <w:sz w:val="32"/>
          <w:szCs w:val="32"/>
        </w:rPr>
        <w:t>项目支出有效控制在预算范围内。</w:t>
      </w:r>
    </w:p>
    <w:p>
      <w:pPr>
        <w:adjustRightInd w:val="0"/>
        <w:snapToGrid w:val="0"/>
        <w:spacing w:line="560" w:lineRule="exact"/>
        <w:ind w:firstLine="643" w:firstLineChars="200"/>
        <w:rPr>
          <w:rFonts w:ascii="仿宋" w:hAnsi="仿宋" w:eastAsia="仿宋"/>
          <w:sz w:val="32"/>
          <w:szCs w:val="32"/>
          <w:lang w:bidi="ar"/>
        </w:rPr>
      </w:pPr>
      <w:r>
        <w:rPr>
          <w:rFonts w:hint="eastAsia" w:ascii="仿宋" w:hAnsi="仿宋" w:eastAsia="仿宋"/>
          <w:b/>
          <w:bCs/>
          <w:sz w:val="32"/>
          <w:szCs w:val="32"/>
          <w:lang w:bidi="ar"/>
        </w:rPr>
        <w:t>由以上分析可知，该指标满分5分，得分5分</w:t>
      </w:r>
      <w:r>
        <w:rPr>
          <w:rFonts w:hint="eastAsia" w:ascii="仿宋" w:hAnsi="仿宋" w:eastAsia="仿宋"/>
          <w:sz w:val="32"/>
          <w:szCs w:val="32"/>
          <w:lang w:bidi="ar"/>
        </w:rPr>
        <w:t>。</w:t>
      </w:r>
    </w:p>
    <w:p>
      <w:pPr>
        <w:pStyle w:val="25"/>
        <w:numPr>
          <w:ilvl w:val="-1"/>
          <w:numId w:val="0"/>
        </w:numPr>
        <w:adjustRightInd w:val="0"/>
        <w:snapToGrid w:val="0"/>
        <w:spacing w:line="560" w:lineRule="exact"/>
        <w:ind w:left="420" w:leftChars="200" w:firstLine="0" w:firstLineChars="0"/>
        <w:outlineLvl w:val="2"/>
        <w:rPr>
          <w:rFonts w:hint="eastAsia" w:ascii="仿宋_GB2312" w:hAnsi="仿宋" w:eastAsia="仿宋_GB2312" w:cs="宋体"/>
          <w:b/>
          <w:sz w:val="32"/>
          <w:szCs w:val="32"/>
          <w:lang w:val="en-US" w:eastAsia="zh-CN" w:bidi="ar"/>
        </w:rPr>
      </w:pPr>
      <w:bookmarkStart w:id="349" w:name="_Toc1337"/>
      <w:bookmarkStart w:id="350" w:name="_Toc29188"/>
      <w:bookmarkStart w:id="351" w:name="_Toc28727"/>
      <w:bookmarkStart w:id="352" w:name="_Toc28256502"/>
      <w:bookmarkStart w:id="353" w:name="_Toc28250136"/>
      <w:bookmarkStart w:id="354" w:name="_Toc31179"/>
      <w:bookmarkStart w:id="355" w:name="_Toc27209"/>
      <w:bookmarkStart w:id="356" w:name="_Toc1081"/>
      <w:bookmarkStart w:id="357" w:name="_Toc13252"/>
      <w:bookmarkStart w:id="358" w:name="_Toc2196"/>
      <w:bookmarkStart w:id="359" w:name="_Toc19642"/>
      <w:r>
        <w:rPr>
          <w:rFonts w:hint="eastAsia" w:ascii="仿宋_GB2312" w:hAnsi="仿宋" w:eastAsia="仿宋_GB2312" w:cs="宋体"/>
          <w:b/>
          <w:sz w:val="32"/>
          <w:szCs w:val="32"/>
          <w:lang w:val="en-US" w:eastAsia="zh-CN" w:bidi="ar"/>
        </w:rPr>
        <w:t>2.项目效果</w:t>
      </w:r>
      <w:bookmarkEnd w:id="349"/>
      <w:bookmarkEnd w:id="350"/>
      <w:bookmarkEnd w:id="351"/>
      <w:bookmarkEnd w:id="352"/>
      <w:bookmarkEnd w:id="353"/>
      <w:bookmarkEnd w:id="354"/>
      <w:bookmarkEnd w:id="355"/>
      <w:bookmarkEnd w:id="356"/>
      <w:bookmarkEnd w:id="357"/>
      <w:bookmarkEnd w:id="358"/>
      <w:bookmarkEnd w:id="359"/>
    </w:p>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（1）经济效益情况：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该项指标为：对于经开区未来经济发展的影响</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项目实施后，鼓励以土地整治项目为平台，统筹安排新增费、充分发挥资金整体效益，对于经开区未来经济发展有显著影响。</w:t>
      </w:r>
    </w:p>
    <w:p>
      <w:pPr>
        <w:adjustRightInd w:val="0"/>
        <w:snapToGrid w:val="0"/>
        <w:spacing w:line="560" w:lineRule="exact"/>
        <w:ind w:firstLine="643" w:firstLineChars="200"/>
        <w:rPr>
          <w:rFonts w:ascii="仿宋" w:hAnsi="仿宋" w:eastAsia="仿宋"/>
          <w:sz w:val="32"/>
          <w:szCs w:val="32"/>
          <w:lang w:bidi="ar"/>
        </w:rPr>
      </w:pPr>
      <w:bookmarkStart w:id="360" w:name="_Hlk28215510"/>
      <w:r>
        <w:rPr>
          <w:rFonts w:hint="eastAsia" w:ascii="仿宋" w:hAnsi="仿宋" w:eastAsia="仿宋"/>
          <w:b/>
          <w:bCs/>
          <w:sz w:val="32"/>
          <w:szCs w:val="32"/>
          <w:lang w:bidi="ar"/>
        </w:rPr>
        <w:t>由以上分析可知，该指标满分7分，得分7分</w:t>
      </w:r>
      <w:r>
        <w:rPr>
          <w:rFonts w:hint="eastAsia" w:ascii="仿宋" w:hAnsi="仿宋" w:eastAsia="仿宋"/>
          <w:sz w:val="32"/>
          <w:szCs w:val="32"/>
          <w:lang w:bidi="ar"/>
        </w:rPr>
        <w:t>。</w:t>
      </w:r>
    </w:p>
    <w:bookmarkEnd w:id="360"/>
    <w:p>
      <w:pPr>
        <w:adjustRightInd w:val="0"/>
        <w:snapToGrid w:val="0"/>
        <w:spacing w:line="560" w:lineRule="exact"/>
        <w:ind w:firstLine="630" w:firstLineChars="196"/>
        <w:rPr>
          <w:rFonts w:ascii="仿宋" w:hAnsi="仿宋" w:eastAsia="仿宋"/>
          <w:b/>
          <w:sz w:val="32"/>
          <w:szCs w:val="32"/>
          <w:lang w:bidi="ar"/>
        </w:rPr>
      </w:pPr>
      <w:r>
        <w:rPr>
          <w:rFonts w:hint="eastAsia" w:ascii="仿宋" w:hAnsi="仿宋" w:eastAsia="仿宋"/>
          <w:b/>
          <w:sz w:val="32"/>
          <w:szCs w:val="32"/>
          <w:lang w:bidi="ar"/>
        </w:rPr>
        <w:t>（2）社会效益情况：</w:t>
      </w: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该项指标为：报建土地利用率 100%</w:t>
      </w: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项目实施后，</w:t>
      </w:r>
      <w:r>
        <w:rPr>
          <w:rFonts w:hint="eastAsia" w:ascii="仿宋_GB2312" w:hAnsi="仿宋_GB2312" w:eastAsia="仿宋_GB2312" w:cs="仿宋_GB2312"/>
          <w:sz w:val="32"/>
          <w:szCs w:val="32"/>
          <w:lang w:val="en-US" w:eastAsia="zh-CN"/>
        </w:rPr>
        <w:t>喀什经济开发区报建土地已100%利用</w:t>
      </w:r>
      <w:r>
        <w:rPr>
          <w:rFonts w:hint="eastAsia" w:ascii="仿宋_GB2312" w:hAnsi="仿宋_GB2312" w:eastAsia="仿宋_GB2312" w:cs="仿宋_GB2312"/>
          <w:sz w:val="32"/>
          <w:szCs w:val="32"/>
        </w:rPr>
        <w:t>。</w:t>
      </w:r>
    </w:p>
    <w:p>
      <w:pPr>
        <w:adjustRightInd w:val="0"/>
        <w:snapToGrid w:val="0"/>
        <w:spacing w:line="560" w:lineRule="exact"/>
        <w:ind w:firstLine="643" w:firstLineChars="200"/>
        <w:rPr>
          <w:rFonts w:ascii="仿宋" w:hAnsi="仿宋" w:eastAsia="仿宋"/>
          <w:sz w:val="32"/>
          <w:szCs w:val="32"/>
          <w:lang w:bidi="ar"/>
        </w:rPr>
      </w:pPr>
      <w:bookmarkStart w:id="361" w:name="_Hlk28215613"/>
      <w:r>
        <w:rPr>
          <w:rFonts w:hint="eastAsia" w:ascii="仿宋" w:hAnsi="仿宋" w:eastAsia="仿宋"/>
          <w:b/>
          <w:bCs/>
          <w:sz w:val="32"/>
          <w:szCs w:val="32"/>
          <w:lang w:bidi="ar"/>
        </w:rPr>
        <w:t>由以上分析可知，该指标满分6分，得分6分</w:t>
      </w:r>
      <w:r>
        <w:rPr>
          <w:rFonts w:hint="eastAsia" w:ascii="仿宋" w:hAnsi="仿宋" w:eastAsia="仿宋"/>
          <w:sz w:val="32"/>
          <w:szCs w:val="32"/>
          <w:lang w:bidi="ar"/>
        </w:rPr>
        <w:t>。</w:t>
      </w:r>
    </w:p>
    <w:bookmarkEnd w:id="361"/>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（3）可持续影响情况：</w:t>
      </w:r>
    </w:p>
    <w:p>
      <w:pPr>
        <w:adjustRightInd w:val="0"/>
        <w:snapToGrid w:val="0"/>
        <w:spacing w:line="560" w:lineRule="exact"/>
        <w:ind w:firstLine="640" w:firstLineChars="200"/>
        <w:rPr>
          <w:rFonts w:ascii="仿宋" w:hAnsi="仿宋" w:eastAsia="仿宋"/>
          <w:bCs/>
          <w:sz w:val="32"/>
          <w:szCs w:val="32"/>
          <w:lang w:bidi="ar"/>
        </w:rPr>
      </w:pPr>
      <w:r>
        <w:rPr>
          <w:rFonts w:hint="eastAsia" w:ascii="仿宋" w:hAnsi="仿宋" w:eastAsia="仿宋"/>
          <w:bCs/>
          <w:sz w:val="32"/>
          <w:szCs w:val="32"/>
          <w:lang w:bidi="ar"/>
        </w:rPr>
        <w:t>该项指标为：为开发区未来经济发展奠定良好基础</w:t>
      </w:r>
    </w:p>
    <w:p>
      <w:pPr>
        <w:adjustRightInd w:val="0"/>
        <w:snapToGrid w:val="0"/>
        <w:spacing w:line="56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项目实施后为开发区未来经济发展奠定良好基础。</w:t>
      </w:r>
    </w:p>
    <w:p>
      <w:pPr>
        <w:adjustRightInd w:val="0"/>
        <w:snapToGrid w:val="0"/>
        <w:spacing w:line="560" w:lineRule="exact"/>
        <w:ind w:firstLine="643" w:firstLineChars="200"/>
        <w:rPr>
          <w:rFonts w:ascii="仿宋" w:hAnsi="仿宋" w:eastAsia="仿宋"/>
          <w:sz w:val="32"/>
          <w:szCs w:val="32"/>
          <w:lang w:bidi="ar"/>
        </w:rPr>
      </w:pPr>
      <w:r>
        <w:rPr>
          <w:rFonts w:hint="eastAsia" w:ascii="仿宋" w:hAnsi="仿宋" w:eastAsia="仿宋"/>
          <w:b/>
          <w:bCs/>
          <w:sz w:val="32"/>
          <w:szCs w:val="32"/>
          <w:lang w:bidi="ar"/>
        </w:rPr>
        <w:t>由以上分析可知，该指标满分6分，得分6分</w:t>
      </w:r>
      <w:r>
        <w:rPr>
          <w:rFonts w:hint="eastAsia" w:ascii="仿宋" w:hAnsi="仿宋" w:eastAsia="仿宋"/>
          <w:sz w:val="32"/>
          <w:szCs w:val="32"/>
          <w:lang w:bidi="ar"/>
        </w:rPr>
        <w:t>。</w:t>
      </w:r>
    </w:p>
    <w:p>
      <w:pPr>
        <w:adjustRightInd w:val="0"/>
        <w:snapToGrid w:val="0"/>
        <w:spacing w:line="560" w:lineRule="exact"/>
        <w:ind w:firstLine="643" w:firstLineChars="200"/>
        <w:rPr>
          <w:rFonts w:ascii="仿宋" w:hAnsi="仿宋" w:eastAsia="仿宋"/>
          <w:b/>
          <w:sz w:val="32"/>
          <w:szCs w:val="32"/>
          <w:lang w:bidi="ar"/>
        </w:rPr>
      </w:pPr>
      <w:r>
        <w:rPr>
          <w:rFonts w:hint="eastAsia" w:ascii="仿宋" w:hAnsi="仿宋" w:eastAsia="仿宋"/>
          <w:b/>
          <w:sz w:val="32"/>
          <w:szCs w:val="32"/>
          <w:lang w:bidi="ar"/>
        </w:rPr>
        <w:t>（4）服务对象满意度情况：</w:t>
      </w:r>
    </w:p>
    <w:p>
      <w:pPr>
        <w:adjustRightInd w:val="0"/>
        <w:snapToGrid w:val="0"/>
        <w:spacing w:line="560" w:lineRule="exact"/>
        <w:ind w:firstLine="640" w:firstLineChars="200"/>
        <w:rPr>
          <w:rFonts w:ascii="仿宋" w:hAnsi="仿宋" w:eastAsia="仿宋"/>
          <w:sz w:val="32"/>
          <w:szCs w:val="32"/>
          <w:lang w:bidi="ar"/>
        </w:rPr>
      </w:pPr>
      <w:r>
        <w:rPr>
          <w:rFonts w:hint="eastAsia" w:ascii="仿宋" w:hAnsi="仿宋" w:eastAsia="仿宋"/>
          <w:sz w:val="32"/>
          <w:szCs w:val="32"/>
          <w:lang w:bidi="ar"/>
        </w:rPr>
        <w:t>该项指标为：受益人员满意度</w:t>
      </w:r>
    </w:p>
    <w:p>
      <w:pPr>
        <w:numPr>
          <w:ilvl w:val="-1"/>
          <w:numId w:val="0"/>
        </w:numPr>
        <w:adjustRightInd w:val="0"/>
        <w:snapToGrid w:val="0"/>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bidi="ar"/>
        </w:rPr>
        <w:t>通过</w:t>
      </w:r>
      <w:r>
        <w:rPr>
          <w:rFonts w:hint="eastAsia" w:ascii="仿宋" w:hAnsi="仿宋" w:eastAsia="仿宋"/>
          <w:sz w:val="32"/>
          <w:szCs w:val="32"/>
          <w:highlight w:val="none"/>
          <w:lang w:eastAsia="zh-CN" w:bidi="ar"/>
        </w:rPr>
        <w:t>对</w:t>
      </w:r>
      <w:r>
        <w:rPr>
          <w:rFonts w:hint="eastAsia" w:ascii="仿宋" w:hAnsi="仿宋" w:eastAsia="仿宋"/>
          <w:sz w:val="32"/>
          <w:szCs w:val="32"/>
          <w:highlight w:val="none"/>
          <w:lang w:val="en-US" w:eastAsia="zh-CN" w:bidi="ar"/>
        </w:rPr>
        <w:t>受益人员满意度调查，共计收取《喀什经济开发区新增建设用地有偿使用费项目》16份，其中15份问卷有效，在调查问卷中，受益人员</w:t>
      </w:r>
      <w:r>
        <w:rPr>
          <w:rFonts w:hint="eastAsia" w:ascii="仿宋" w:hAnsi="仿宋" w:eastAsia="仿宋"/>
          <w:sz w:val="32"/>
          <w:szCs w:val="32"/>
          <w:highlight w:val="none"/>
        </w:rPr>
        <w:t>对项目实施效果的满意</w:t>
      </w:r>
      <w:r>
        <w:rPr>
          <w:rFonts w:hint="eastAsia" w:ascii="仿宋" w:hAnsi="仿宋" w:eastAsia="仿宋"/>
          <w:sz w:val="32"/>
          <w:szCs w:val="32"/>
          <w:highlight w:val="none"/>
          <w:lang w:eastAsia="zh-CN"/>
        </w:rPr>
        <w:t>问卷</w:t>
      </w:r>
      <w:r>
        <w:rPr>
          <w:rFonts w:hint="eastAsia" w:ascii="仿宋" w:hAnsi="仿宋" w:eastAsia="仿宋"/>
          <w:sz w:val="32"/>
          <w:szCs w:val="32"/>
          <w:highlight w:val="none"/>
          <w:lang w:val="en-US" w:eastAsia="zh-CN"/>
        </w:rPr>
        <w:t>15份，满意度为99.04</w:t>
      </w:r>
      <w:r>
        <w:rPr>
          <w:rFonts w:hint="eastAsia" w:ascii="仿宋" w:hAnsi="仿宋" w:eastAsia="仿宋"/>
          <w:sz w:val="32"/>
          <w:szCs w:val="32"/>
          <w:highlight w:val="none"/>
        </w:rPr>
        <w:t>%。</w:t>
      </w:r>
    </w:p>
    <w:p>
      <w:pPr>
        <w:adjustRightInd w:val="0"/>
        <w:snapToGrid w:val="0"/>
        <w:spacing w:line="560" w:lineRule="exact"/>
        <w:ind w:firstLine="640" w:firstLineChars="200"/>
        <w:outlineLvl w:val="0"/>
        <w:rPr>
          <w:rFonts w:ascii="黑体" w:hAnsi="黑体" w:eastAsia="黑体" w:cs="宋体"/>
          <w:sz w:val="32"/>
          <w:szCs w:val="32"/>
          <w:lang w:bidi="ar"/>
        </w:rPr>
      </w:pPr>
      <w:bookmarkStart w:id="362" w:name="_Toc29773"/>
      <w:bookmarkStart w:id="363" w:name="_Toc28256503"/>
      <w:bookmarkStart w:id="364" w:name="_Toc28250137"/>
      <w:bookmarkStart w:id="365" w:name="_Toc19288"/>
      <w:bookmarkStart w:id="366" w:name="_Toc28290"/>
      <w:bookmarkStart w:id="367" w:name="_Toc25552"/>
      <w:bookmarkStart w:id="368" w:name="_Toc23845"/>
      <w:bookmarkStart w:id="369" w:name="_Toc27584"/>
      <w:bookmarkStart w:id="370" w:name="_Toc28244"/>
      <w:r>
        <w:rPr>
          <w:rFonts w:hint="eastAsia" w:ascii="黑体" w:hAnsi="黑体" w:eastAsia="黑体" w:cs="宋体"/>
          <w:sz w:val="32"/>
          <w:szCs w:val="32"/>
          <w:lang w:bidi="ar"/>
        </w:rPr>
        <w:t>四、评价结论</w:t>
      </w:r>
      <w:bookmarkEnd w:id="362"/>
      <w:bookmarkEnd w:id="363"/>
      <w:bookmarkEnd w:id="364"/>
      <w:bookmarkEnd w:id="365"/>
      <w:bookmarkEnd w:id="366"/>
      <w:bookmarkEnd w:id="367"/>
      <w:bookmarkEnd w:id="368"/>
      <w:bookmarkEnd w:id="369"/>
      <w:bookmarkEnd w:id="370"/>
    </w:p>
    <w:p>
      <w:pPr>
        <w:pStyle w:val="25"/>
        <w:numPr>
          <w:ilvl w:val="0"/>
          <w:numId w:val="3"/>
        </w:numPr>
        <w:adjustRightInd w:val="0"/>
        <w:snapToGrid w:val="0"/>
        <w:spacing w:line="560" w:lineRule="exact"/>
        <w:ind w:left="0" w:firstLine="643"/>
        <w:rPr>
          <w:rFonts w:ascii="仿宋_GB2312" w:hAnsi="仿宋" w:eastAsia="仿宋_GB2312" w:cs="宋体"/>
          <w:b/>
          <w:bCs/>
          <w:vanish/>
          <w:sz w:val="32"/>
          <w:szCs w:val="32"/>
          <w:lang w:bidi="ar"/>
        </w:rPr>
      </w:pPr>
      <w:r>
        <w:rPr>
          <w:rFonts w:hint="eastAsia" w:ascii="仿宋_GB2312" w:hAnsi="仿宋" w:eastAsia="仿宋_GB2312" w:cs="宋体"/>
          <w:b/>
          <w:bCs/>
          <w:vanish/>
          <w:sz w:val="32"/>
          <w:szCs w:val="32"/>
          <w:lang w:bidi="ar"/>
        </w:rPr>
        <w:t>评价结论</w:t>
      </w:r>
    </w:p>
    <w:p>
      <w:pPr>
        <w:pStyle w:val="25"/>
        <w:numPr>
          <w:ilvl w:val="255"/>
          <w:numId w:val="0"/>
        </w:numPr>
        <w:adjustRightInd w:val="0"/>
        <w:snapToGrid w:val="0"/>
        <w:spacing w:line="560" w:lineRule="exact"/>
        <w:ind w:left="420" w:leftChars="200"/>
        <w:outlineLvl w:val="1"/>
        <w:rPr>
          <w:rFonts w:ascii="仿宋_GB2312" w:hAnsi="仿宋" w:eastAsia="仿宋_GB2312" w:cs="宋体"/>
          <w:b/>
          <w:bCs/>
          <w:sz w:val="32"/>
          <w:szCs w:val="32"/>
          <w:lang w:bidi="ar"/>
        </w:rPr>
      </w:pPr>
      <w:bookmarkStart w:id="371" w:name="_Toc12312"/>
      <w:bookmarkStart w:id="372" w:name="_Toc11071"/>
      <w:bookmarkStart w:id="373" w:name="_Toc4661"/>
      <w:bookmarkStart w:id="374" w:name="_Toc28256504"/>
      <w:bookmarkStart w:id="375" w:name="_Toc1765"/>
      <w:bookmarkStart w:id="376" w:name="_Toc28250138"/>
      <w:bookmarkStart w:id="377" w:name="_Toc4351"/>
      <w:bookmarkStart w:id="378" w:name="_Toc30613"/>
      <w:bookmarkStart w:id="379" w:name="_Toc7347"/>
      <w:bookmarkStart w:id="380" w:name="_Toc23135"/>
      <w:bookmarkStart w:id="381" w:name="_Toc28809"/>
      <w:r>
        <w:rPr>
          <w:rFonts w:hint="eastAsia" w:ascii="仿宋_GB2312" w:hAnsi="仿宋" w:eastAsia="仿宋_GB2312" w:cs="宋体"/>
          <w:b/>
          <w:bCs/>
          <w:sz w:val="32"/>
          <w:szCs w:val="32"/>
          <w:lang w:bidi="ar"/>
        </w:rPr>
        <w:t>（一）评分结果</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560" w:lineRule="exact"/>
        <w:ind w:firstLine="640" w:firstLineChars="200"/>
        <w:rPr>
          <w:rFonts w:ascii="仿宋_GB2312" w:hAnsi="仿宋" w:eastAsia="仿宋_GB2312" w:cs="宋体"/>
          <w:bCs/>
          <w:sz w:val="32"/>
          <w:szCs w:val="32"/>
          <w:lang w:bidi="ar"/>
        </w:rPr>
      </w:pPr>
      <w:r>
        <w:rPr>
          <w:rFonts w:hint="eastAsia" w:ascii="仿宋_GB2312" w:hAnsi="仿宋" w:eastAsia="仿宋_GB2312" w:cs="宋体"/>
          <w:bCs/>
          <w:sz w:val="32"/>
          <w:szCs w:val="32"/>
          <w:lang w:bidi="ar"/>
        </w:rPr>
        <w:t>经综合评价，项目得分为</w:t>
      </w:r>
      <w:r>
        <w:rPr>
          <w:rFonts w:hint="eastAsia" w:ascii="仿宋_GB2312" w:hAnsi="仿宋" w:eastAsia="仿宋_GB2312" w:cs="宋体"/>
          <w:bCs/>
          <w:sz w:val="32"/>
          <w:szCs w:val="32"/>
          <w:lang w:eastAsia="zh-CN" w:bidi="ar"/>
        </w:rPr>
        <w:t>90</w:t>
      </w:r>
      <w:r>
        <w:rPr>
          <w:rFonts w:hint="eastAsia" w:ascii="仿宋_GB2312" w:hAnsi="仿宋" w:eastAsia="仿宋_GB2312" w:cs="宋体"/>
          <w:bCs/>
          <w:sz w:val="32"/>
          <w:szCs w:val="32"/>
          <w:lang w:bidi="ar"/>
        </w:rPr>
        <w:t>分，评价等级为</w:t>
      </w:r>
      <w:r>
        <w:rPr>
          <w:rFonts w:hint="eastAsia" w:ascii="仿宋_GB2312" w:hAnsi="仿宋" w:eastAsia="仿宋_GB2312" w:cs="宋体"/>
          <w:bCs/>
          <w:sz w:val="32"/>
          <w:szCs w:val="32"/>
          <w:lang w:val="en-US" w:eastAsia="zh-CN" w:bidi="ar"/>
        </w:rPr>
        <w:t>优秀</w:t>
      </w:r>
      <w:r>
        <w:rPr>
          <w:rFonts w:hint="eastAsia" w:ascii="仿宋_GB2312" w:hAnsi="仿宋" w:eastAsia="仿宋_GB2312" w:cs="宋体"/>
          <w:bCs/>
          <w:sz w:val="32"/>
          <w:szCs w:val="32"/>
          <w:lang w:bidi="ar"/>
        </w:rPr>
        <w:t>级。</w:t>
      </w:r>
    </w:p>
    <w:p>
      <w:pPr>
        <w:pStyle w:val="25"/>
        <w:numPr>
          <w:ilvl w:val="255"/>
          <w:numId w:val="0"/>
        </w:numPr>
        <w:adjustRightInd w:val="0"/>
        <w:snapToGrid w:val="0"/>
        <w:spacing w:line="560" w:lineRule="exact"/>
        <w:ind w:left="420" w:leftChars="200"/>
        <w:outlineLvl w:val="1"/>
        <w:rPr>
          <w:rFonts w:ascii="仿宋_GB2312" w:hAnsi="仿宋" w:eastAsia="仿宋_GB2312" w:cs="宋体"/>
          <w:b/>
          <w:bCs/>
          <w:sz w:val="32"/>
          <w:szCs w:val="32"/>
          <w:lang w:bidi="ar"/>
        </w:rPr>
      </w:pPr>
      <w:bookmarkStart w:id="382" w:name="_Toc28250139"/>
      <w:bookmarkStart w:id="383" w:name="_Toc28256505"/>
      <w:bookmarkStart w:id="384" w:name="_Toc23191"/>
      <w:bookmarkStart w:id="385" w:name="_Toc20717"/>
      <w:bookmarkStart w:id="386" w:name="_Toc6385"/>
      <w:bookmarkStart w:id="387" w:name="_Toc4065"/>
      <w:bookmarkStart w:id="388" w:name="_Toc18126"/>
      <w:bookmarkStart w:id="389" w:name="_Toc30998"/>
      <w:bookmarkStart w:id="390" w:name="_Toc23397"/>
      <w:bookmarkStart w:id="391" w:name="_Toc13321"/>
      <w:bookmarkStart w:id="392" w:name="_Toc23731"/>
      <w:r>
        <w:rPr>
          <w:rFonts w:hint="eastAsia" w:ascii="仿宋_GB2312" w:hAnsi="仿宋" w:eastAsia="仿宋_GB2312" w:cs="宋体"/>
          <w:b/>
          <w:bCs/>
          <w:sz w:val="32"/>
          <w:szCs w:val="32"/>
          <w:lang w:bidi="ar"/>
        </w:rPr>
        <w:t>（二）项目总体评价结论</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lang w:eastAsia="zh-CN"/>
        </w:rPr>
        <w:t>绩效评价组根据</w:t>
      </w:r>
      <w:r>
        <w:rPr>
          <w:rFonts w:hint="eastAsia" w:ascii="仿宋" w:hAnsi="仿宋" w:eastAsia="仿宋" w:cs="仿宋"/>
          <w:sz w:val="32"/>
          <w:szCs w:val="32"/>
          <w:lang w:val="en-US" w:eastAsia="zh-CN"/>
        </w:rPr>
        <w:t>189号文件及该项目</w:t>
      </w:r>
      <w:r>
        <w:rPr>
          <w:rFonts w:hint="eastAsia" w:ascii="仿宋" w:hAnsi="仿宋" w:eastAsia="仿宋" w:cs="仿宋"/>
          <w:sz w:val="32"/>
          <w:szCs w:val="32"/>
          <w:lang w:eastAsia="zh-CN"/>
        </w:rPr>
        <w:t>实际情况完善，最后与项目实施单位讨论确定的评价指标体系及评分标准；通过数据采集、问卷调查及访谈，对该</w:t>
      </w:r>
      <w:r>
        <w:rPr>
          <w:rFonts w:hint="eastAsia" w:ascii="仿宋" w:hAnsi="仿宋" w:eastAsia="仿宋" w:cs="仿宋"/>
          <w:bCs/>
          <w:color w:val="000000"/>
          <w:sz w:val="32"/>
          <w:szCs w:val="32"/>
          <w:lang w:eastAsia="zh-CN"/>
        </w:rPr>
        <w:t>项目</w:t>
      </w:r>
      <w:r>
        <w:rPr>
          <w:rFonts w:hint="eastAsia" w:ascii="仿宋" w:hAnsi="仿宋" w:eastAsia="仿宋" w:cs="仿宋"/>
          <w:sz w:val="32"/>
          <w:szCs w:val="32"/>
          <w:lang w:eastAsia="zh-CN"/>
        </w:rPr>
        <w:t>绩效进行评价如下：</w:t>
      </w:r>
      <w:r>
        <w:rPr>
          <w:rFonts w:hint="eastAsia" w:ascii="仿宋_GB2312" w:eastAsia="仿宋_GB2312" w:cs="宋体"/>
          <w:sz w:val="32"/>
          <w:szCs w:val="32"/>
        </w:rPr>
        <w:t>绩效目标合理绩效指标明确，但是缺少</w:t>
      </w:r>
      <w:r>
        <w:rPr>
          <w:rFonts w:hint="eastAsia" w:ascii="仿宋" w:hAnsi="仿宋" w:eastAsia="仿宋"/>
          <w:sz w:val="32"/>
          <w:szCs w:val="32"/>
        </w:rPr>
        <w:t>项目具体</w:t>
      </w:r>
      <w:r>
        <w:rPr>
          <w:rFonts w:hint="eastAsia" w:ascii="仿宋_GB2312" w:eastAsia="仿宋_GB2312" w:cs="宋体"/>
          <w:sz w:val="32"/>
          <w:szCs w:val="32"/>
        </w:rPr>
        <w:t>管理制度、实施方案。</w:t>
      </w:r>
      <w:r>
        <w:rPr>
          <w:rFonts w:hint="eastAsia" w:ascii="仿宋" w:hAnsi="仿宋" w:eastAsia="仿宋"/>
          <w:sz w:val="32"/>
          <w:szCs w:val="32"/>
        </w:rPr>
        <w:t>项目预算资金8517.78万元，资金到位率100%，实际支出8517.78万元，预算资金执行率100%。资金使用程序较规范，能够做到资金专款专用，不存在截留、挤占、挪用、虚列支出等情况。</w:t>
      </w:r>
    </w:p>
    <w:p>
      <w:pPr>
        <w:spacing w:line="560" w:lineRule="exact"/>
        <w:ind w:firstLine="560"/>
        <w:rPr>
          <w:rFonts w:ascii="仿宋" w:hAnsi="仿宋" w:eastAsia="仿宋"/>
        </w:rPr>
      </w:pPr>
      <w:r>
        <w:rPr>
          <w:rFonts w:hint="eastAsia" w:ascii="仿宋" w:hAnsi="仿宋" w:eastAsia="仿宋"/>
          <w:sz w:val="32"/>
          <w:szCs w:val="32"/>
        </w:rPr>
        <w:t>项目的实施为今后新增建设用地顺利审批打下了基础</w:t>
      </w:r>
      <w:r>
        <w:rPr>
          <w:rFonts w:hint="eastAsia" w:ascii="仿宋_GB2312" w:hAnsi="仿宋_GB2312" w:eastAsia="仿宋_GB2312" w:cs="仿宋_GB2312"/>
          <w:sz w:val="32"/>
          <w:szCs w:val="32"/>
        </w:rPr>
        <w:t>，</w:t>
      </w:r>
      <w:r>
        <w:rPr>
          <w:rFonts w:hint="eastAsia" w:ascii="仿宋_GB2312" w:eastAsia="仿宋_GB2312"/>
          <w:sz w:val="32"/>
          <w:szCs w:val="32"/>
        </w:rPr>
        <w:t>效益指标基本实现。</w:t>
      </w:r>
      <w:r>
        <w:rPr>
          <w:rFonts w:hint="eastAsia" w:ascii="仿宋" w:hAnsi="仿宋" w:eastAsia="仿宋" w:cs="仿宋"/>
          <w:sz w:val="32"/>
          <w:szCs w:val="32"/>
        </w:rPr>
        <w:t>最终评分结果：总分为</w:t>
      </w:r>
      <w:r>
        <w:rPr>
          <w:rFonts w:hint="eastAsia" w:ascii="仿宋" w:hAnsi="仿宋" w:eastAsia="仿宋" w:cs="仿宋"/>
          <w:sz w:val="32"/>
          <w:szCs w:val="32"/>
          <w:lang w:eastAsia="zh-CN"/>
        </w:rPr>
        <w:t>90</w:t>
      </w:r>
      <w:r>
        <w:rPr>
          <w:rFonts w:hint="eastAsia" w:ascii="仿宋" w:hAnsi="仿宋" w:eastAsia="仿宋" w:cs="仿宋"/>
          <w:sz w:val="32"/>
          <w:szCs w:val="32"/>
        </w:rPr>
        <w:t>分，绩效评级为“</w:t>
      </w:r>
      <w:r>
        <w:rPr>
          <w:rFonts w:hint="eastAsia" w:ascii="仿宋" w:hAnsi="仿宋" w:eastAsia="仿宋" w:cs="仿宋"/>
          <w:sz w:val="32"/>
          <w:szCs w:val="32"/>
          <w:lang w:val="en-US" w:eastAsia="zh-CN"/>
        </w:rPr>
        <w:t>优秀</w:t>
      </w:r>
      <w:r>
        <w:rPr>
          <w:rFonts w:hint="eastAsia" w:ascii="仿宋" w:hAnsi="仿宋" w:eastAsia="仿宋" w:cs="仿宋"/>
          <w:sz w:val="32"/>
          <w:szCs w:val="32"/>
        </w:rPr>
        <w:t>”。各部分权重和绩效分值如下表5所示：</w:t>
      </w:r>
    </w:p>
    <w:p>
      <w:pPr>
        <w:spacing w:line="560" w:lineRule="exact"/>
        <w:ind w:firstLine="482"/>
        <w:jc w:val="center"/>
        <w:rPr>
          <w:rFonts w:ascii="仿宋" w:hAnsi="仿宋" w:eastAsia="仿宋"/>
          <w:bCs/>
          <w:color w:val="000000"/>
          <w:sz w:val="32"/>
          <w:szCs w:val="32"/>
          <w:u w:color="000000"/>
        </w:rPr>
      </w:pPr>
      <w:r>
        <w:rPr>
          <w:rFonts w:hint="eastAsia" w:ascii="仿宋" w:hAnsi="仿宋" w:eastAsia="仿宋"/>
          <w:bCs/>
          <w:color w:val="000000"/>
          <w:sz w:val="32"/>
          <w:szCs w:val="32"/>
          <w:u w:color="000000"/>
          <w:lang w:val="zh-TW" w:eastAsia="zh-TW"/>
        </w:rPr>
        <w:t>表</w:t>
      </w:r>
      <w:r>
        <w:rPr>
          <w:rFonts w:hint="eastAsia" w:ascii="仿宋" w:hAnsi="仿宋" w:eastAsia="仿宋"/>
          <w:bCs/>
          <w:color w:val="000000"/>
          <w:sz w:val="32"/>
          <w:szCs w:val="32"/>
          <w:u w:color="000000"/>
        </w:rPr>
        <w:t>5</w:t>
      </w:r>
      <w:r>
        <w:rPr>
          <w:rFonts w:ascii="仿宋" w:hAnsi="仿宋" w:eastAsia="仿宋"/>
          <w:bCs/>
          <w:color w:val="000000"/>
          <w:sz w:val="32"/>
          <w:szCs w:val="32"/>
          <w:u w:color="000000"/>
        </w:rPr>
        <w:t xml:space="preserve"> </w:t>
      </w:r>
      <w:r>
        <w:rPr>
          <w:rFonts w:hint="eastAsia" w:ascii="仿宋" w:hAnsi="仿宋" w:eastAsia="仿宋"/>
          <w:bCs/>
          <w:color w:val="000000"/>
          <w:sz w:val="32"/>
          <w:szCs w:val="32"/>
          <w:u w:color="000000"/>
          <w:lang w:val="zh-TW"/>
        </w:rPr>
        <w:t>项目得分汇总表</w:t>
      </w:r>
    </w:p>
    <w:tbl>
      <w:tblPr>
        <w:tblStyle w:val="18"/>
        <w:tblW w:w="8485"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7"/>
        <w:gridCol w:w="1697"/>
        <w:gridCol w:w="1697"/>
        <w:gridCol w:w="1697"/>
        <w:gridCol w:w="16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2"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指标</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项目决策类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项目管理类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项目绩效类</w:t>
            </w:r>
          </w:p>
        </w:tc>
        <w:tc>
          <w:tcPr>
            <w:tcW w:w="1697" w:type="dxa"/>
            <w:tcBorders>
              <w:top w:val="single" w:color="000000" w:sz="4" w:space="0"/>
              <w:left w:val="single" w:color="000000" w:sz="4" w:space="0"/>
              <w:bottom w:val="single" w:color="000000" w:sz="4" w:space="0"/>
              <w:right w:val="single" w:color="000000" w:sz="4" w:space="0"/>
            </w:tcBorders>
            <w:shd w:val="clear" w:color="auto" w:fill="D7D7D7" w:themeFill="background1" w:themeFillShade="D8"/>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rPr>
              <w:t>综合评价得分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43"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权重</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25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u w:color="000000"/>
              </w:rPr>
            </w:pPr>
            <w:r>
              <w:rPr>
                <w:rFonts w:hint="eastAsia" w:ascii="仿宋" w:hAnsi="仿宋" w:eastAsia="仿宋"/>
                <w:sz w:val="24"/>
                <w:u w:color="000000"/>
              </w:rPr>
              <w:t>30</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color w:val="000000"/>
                <w:sz w:val="24"/>
                <w:u w:color="000000"/>
              </w:rPr>
              <w:t>45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ascii="仿宋" w:hAnsi="仿宋" w:eastAsia="仿宋"/>
                <w:color w:val="000000"/>
                <w:sz w:val="24"/>
                <w:u w:color="00000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s="Arial Unicode MS"/>
                <w:color w:val="000000"/>
                <w:u w:color="000000"/>
              </w:rPr>
            </w:pPr>
            <w:r>
              <w:rPr>
                <w:rFonts w:hint="eastAsia" w:ascii="仿宋" w:hAnsi="仿宋" w:eastAsia="仿宋"/>
                <w:b/>
                <w:bCs/>
                <w:color w:val="000000"/>
                <w:sz w:val="24"/>
                <w:u w:color="000000"/>
                <w:lang w:val="zh-TW" w:eastAsia="zh-TW"/>
              </w:rPr>
              <w:t>分值</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hint="eastAsia" w:ascii="仿宋" w:hAnsi="仿宋" w:eastAsia="仿宋"/>
                <w:color w:val="000000"/>
                <w:sz w:val="24"/>
                <w:u w:color="000000"/>
                <w:lang w:eastAsia="zh-CN"/>
              </w:rPr>
            </w:pPr>
            <w:r>
              <w:rPr>
                <w:rFonts w:hint="eastAsia" w:ascii="仿宋" w:hAnsi="仿宋" w:eastAsia="仿宋"/>
                <w:color w:val="000000"/>
                <w:sz w:val="24"/>
                <w:u w:color="000000"/>
              </w:rPr>
              <w:t>2</w:t>
            </w:r>
            <w:r>
              <w:rPr>
                <w:rFonts w:hint="eastAsia" w:ascii="仿宋" w:hAnsi="仿宋" w:eastAsia="仿宋"/>
                <w:color w:val="000000"/>
                <w:sz w:val="24"/>
                <w:u w:color="000000"/>
                <w:lang w:val="en-US" w:eastAsia="zh-CN"/>
              </w:rPr>
              <w:t>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hint="eastAsia" w:ascii="仿宋" w:hAnsi="仿宋" w:eastAsia="仿宋"/>
                <w:color w:val="000000"/>
                <w:sz w:val="24"/>
                <w:u w:color="000000"/>
                <w:lang w:eastAsia="zh-CN"/>
              </w:rPr>
            </w:pPr>
            <w:r>
              <w:rPr>
                <w:rFonts w:hint="eastAsia" w:ascii="仿宋" w:hAnsi="仿宋" w:eastAsia="仿宋"/>
                <w:color w:val="000000"/>
                <w:sz w:val="24"/>
                <w:u w:color="000000"/>
              </w:rPr>
              <w:t>2</w:t>
            </w:r>
            <w:r>
              <w:rPr>
                <w:rFonts w:hint="eastAsia" w:ascii="仿宋" w:hAnsi="仿宋" w:eastAsia="仿宋"/>
                <w:color w:val="000000"/>
                <w:sz w:val="24"/>
                <w:u w:color="000000"/>
                <w:lang w:val="en-US" w:eastAsia="zh-CN"/>
              </w:rPr>
              <w:t>5</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45</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hint="eastAsia" w:ascii="仿宋" w:hAnsi="仿宋" w:eastAsia="仿宋"/>
                <w:color w:val="000000"/>
                <w:sz w:val="24"/>
                <w:u w:color="000000"/>
                <w:lang w:eastAsia="zh-CN"/>
              </w:rPr>
            </w:pPr>
            <w:r>
              <w:rPr>
                <w:rFonts w:hint="eastAsia" w:ascii="仿宋" w:hAnsi="仿宋" w:eastAsia="仿宋"/>
                <w:color w:val="000000"/>
                <w:sz w:val="24"/>
                <w:u w:color="000000"/>
                <w:lang w:eastAsia="zh-CN"/>
              </w:rPr>
              <w:t>9</w:t>
            </w:r>
            <w:r>
              <w:rPr>
                <w:rFonts w:hint="eastAsia" w:ascii="仿宋" w:hAnsi="仿宋" w:eastAsia="仿宋"/>
                <w:color w:val="000000"/>
                <w:sz w:val="24"/>
                <w:u w:color="000000"/>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61" w:hRule="atLeast"/>
          <w:jc w:val="center"/>
        </w:trPr>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b/>
                <w:bCs/>
                <w:color w:val="000000"/>
                <w:sz w:val="24"/>
                <w:u w:color="000000"/>
                <w:lang w:val="zh-TW"/>
              </w:rPr>
            </w:pPr>
            <w:r>
              <w:rPr>
                <w:rFonts w:hint="eastAsia" w:ascii="仿宋" w:hAnsi="仿宋" w:eastAsia="仿宋"/>
                <w:b/>
                <w:bCs/>
                <w:color w:val="000000"/>
                <w:sz w:val="24"/>
                <w:u w:color="000000"/>
                <w:lang w:val="zh-TW"/>
              </w:rPr>
              <w:t>得分率</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val="en-US" w:eastAsia="zh-CN"/>
              </w:rPr>
              <w:t>100</w:t>
            </w:r>
            <w:r>
              <w:rPr>
                <w:rFonts w:hint="eastAsia" w:ascii="仿宋" w:hAnsi="仿宋" w:eastAsia="仿宋"/>
                <w:color w:val="000000"/>
                <w:sz w:val="24"/>
                <w:u w:color="000000"/>
              </w:rPr>
              <w:t>%</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sz w:val="24"/>
                <w:u w:color="000000"/>
              </w:rPr>
            </w:pPr>
            <w:r>
              <w:rPr>
                <w:rFonts w:hint="eastAsia" w:ascii="仿宋" w:hAnsi="仿宋" w:eastAsia="仿宋"/>
                <w:sz w:val="24"/>
                <w:u w:color="000000"/>
                <w:lang w:val="en-US" w:eastAsia="zh-CN"/>
              </w:rPr>
              <w:t>83.33</w:t>
            </w:r>
            <w:r>
              <w:rPr>
                <w:rFonts w:hint="eastAsia" w:ascii="仿宋" w:hAnsi="仿宋" w:eastAsia="仿宋"/>
                <w:sz w:val="24"/>
                <w:u w:color="000000"/>
              </w:rPr>
              <w:t>%</w:t>
            </w:r>
          </w:p>
        </w:tc>
        <w:tc>
          <w:tcPr>
            <w:tcW w:w="169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rPr>
              <w:t>100%</w:t>
            </w:r>
          </w:p>
        </w:tc>
        <w:tc>
          <w:tcPr>
            <w:tcW w:w="1697"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pPr>
              <w:snapToGrid w:val="0"/>
              <w:jc w:val="center"/>
              <w:rPr>
                <w:rFonts w:ascii="仿宋" w:hAnsi="仿宋" w:eastAsia="仿宋"/>
                <w:color w:val="000000"/>
                <w:sz w:val="24"/>
                <w:u w:color="000000"/>
              </w:rPr>
            </w:pPr>
            <w:r>
              <w:rPr>
                <w:rFonts w:hint="eastAsia" w:ascii="仿宋" w:hAnsi="仿宋" w:eastAsia="仿宋"/>
                <w:color w:val="000000"/>
                <w:sz w:val="24"/>
                <w:u w:color="000000"/>
                <w:lang w:eastAsia="zh-CN"/>
              </w:rPr>
              <w:t>9</w:t>
            </w:r>
            <w:r>
              <w:rPr>
                <w:rFonts w:hint="eastAsia" w:ascii="仿宋" w:hAnsi="仿宋" w:eastAsia="仿宋"/>
                <w:color w:val="000000"/>
                <w:sz w:val="24"/>
                <w:u w:color="000000"/>
                <w:lang w:val="en-US" w:eastAsia="zh-CN"/>
              </w:rPr>
              <w:t>5</w:t>
            </w:r>
            <w:r>
              <w:rPr>
                <w:rFonts w:hint="eastAsia" w:ascii="仿宋" w:hAnsi="仿宋" w:eastAsia="仿宋"/>
                <w:color w:val="000000"/>
                <w:sz w:val="24"/>
                <w:u w:color="000000"/>
              </w:rPr>
              <w:t>%</w:t>
            </w:r>
          </w:p>
        </w:tc>
      </w:tr>
    </w:tbl>
    <w:p>
      <w:pPr>
        <w:spacing w:line="560" w:lineRule="exact"/>
        <w:ind w:firstLine="643" w:firstLineChars="200"/>
        <w:outlineLvl w:val="1"/>
        <w:rPr>
          <w:rFonts w:ascii="仿宋" w:hAnsi="仿宋" w:eastAsia="仿宋" w:cs="仿宋"/>
          <w:b/>
          <w:bCs/>
          <w:sz w:val="32"/>
          <w:szCs w:val="32"/>
          <w:lang w:bidi="ar"/>
        </w:rPr>
      </w:pPr>
      <w:bookmarkStart w:id="393" w:name="_Toc5030"/>
      <w:bookmarkStart w:id="394" w:name="_Toc11428"/>
      <w:bookmarkStart w:id="395" w:name="_Toc21995"/>
      <w:bookmarkStart w:id="396" w:name="_Toc2724"/>
      <w:bookmarkStart w:id="397" w:name="_Toc17437"/>
      <w:bookmarkStart w:id="398" w:name="_Toc30615"/>
      <w:bookmarkStart w:id="399" w:name="_Toc208"/>
      <w:bookmarkStart w:id="400" w:name="_Toc28250140"/>
      <w:bookmarkStart w:id="401" w:name="_Toc7504"/>
      <w:bookmarkStart w:id="402" w:name="_Toc4539"/>
      <w:bookmarkStart w:id="403" w:name="_Toc10582"/>
      <w:bookmarkStart w:id="404" w:name="_Toc6087"/>
      <w:bookmarkStart w:id="405" w:name="_Toc28256506"/>
      <w:bookmarkStart w:id="406" w:name="_Toc25822"/>
      <w:bookmarkStart w:id="407" w:name="_Toc26806"/>
      <w:bookmarkStart w:id="408" w:name="_Toc28454"/>
      <w:bookmarkStart w:id="409" w:name="_Toc9646"/>
      <w:r>
        <w:rPr>
          <w:rFonts w:hint="eastAsia" w:ascii="仿宋" w:hAnsi="仿宋" w:eastAsia="仿宋" w:cs="仿宋"/>
          <w:b/>
          <w:bCs/>
          <w:sz w:val="32"/>
          <w:szCs w:val="32"/>
          <w:lang w:bidi="ar"/>
        </w:rPr>
        <w:t>（三）绩效评价结果应用建议</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spacing w:line="560" w:lineRule="exact"/>
        <w:ind w:firstLine="560"/>
        <w:rPr>
          <w:rFonts w:hint="eastAsia" w:ascii="仿宋" w:hAnsi="仿宋" w:eastAsia="仿宋"/>
          <w:sz w:val="32"/>
          <w:szCs w:val="32"/>
        </w:rPr>
      </w:pPr>
      <w:bookmarkStart w:id="410" w:name="_Toc28256507"/>
      <w:bookmarkStart w:id="411" w:name="_Toc19670"/>
      <w:bookmarkStart w:id="412" w:name="_Toc434"/>
      <w:bookmarkStart w:id="413" w:name="_Toc8971"/>
      <w:bookmarkStart w:id="414" w:name="_Toc2591"/>
      <w:bookmarkStart w:id="415" w:name="_Toc28250141"/>
      <w:bookmarkStart w:id="416" w:name="_Toc31161"/>
      <w:bookmarkStart w:id="417" w:name="_Toc20143"/>
      <w:bookmarkStart w:id="418" w:name="_Toc17577"/>
      <w:bookmarkStart w:id="419" w:name="_Toc15464"/>
      <w:r>
        <w:rPr>
          <w:rFonts w:hint="eastAsia" w:ascii="仿宋" w:hAnsi="仿宋" w:eastAsia="仿宋"/>
          <w:sz w:val="32"/>
          <w:szCs w:val="32"/>
        </w:rPr>
        <w:t>1、及时整改发现问题</w:t>
      </w:r>
      <w:bookmarkEnd w:id="410"/>
      <w:bookmarkEnd w:id="411"/>
      <w:bookmarkEnd w:id="412"/>
      <w:bookmarkEnd w:id="413"/>
      <w:bookmarkEnd w:id="414"/>
      <w:bookmarkEnd w:id="415"/>
      <w:bookmarkEnd w:id="416"/>
      <w:bookmarkEnd w:id="417"/>
      <w:bookmarkEnd w:id="418"/>
      <w:bookmarkEnd w:id="419"/>
    </w:p>
    <w:p>
      <w:pPr>
        <w:spacing w:line="560" w:lineRule="exact"/>
        <w:ind w:firstLine="560"/>
        <w:rPr>
          <w:rFonts w:hint="eastAsia" w:ascii="仿宋" w:hAnsi="仿宋" w:eastAsia="仿宋"/>
          <w:sz w:val="32"/>
          <w:szCs w:val="32"/>
        </w:rPr>
      </w:pPr>
      <w:r>
        <w:rPr>
          <w:rFonts w:hint="eastAsia" w:ascii="仿宋" w:hAnsi="仿宋" w:eastAsia="仿宋"/>
          <w:sz w:val="32"/>
          <w:szCs w:val="32"/>
        </w:rPr>
        <w:t>建议根据本次绩效评价报告中所反馈的问题和建议，由项目实施单位及时研究制定整改措施，积极落实整改要求，切实改进资金管理和项目管理。</w:t>
      </w:r>
    </w:p>
    <w:p>
      <w:pPr>
        <w:spacing w:line="560" w:lineRule="exact"/>
        <w:ind w:firstLine="560"/>
        <w:rPr>
          <w:rFonts w:hint="eastAsia" w:ascii="仿宋" w:hAnsi="仿宋" w:eastAsia="仿宋"/>
          <w:sz w:val="32"/>
          <w:szCs w:val="32"/>
        </w:rPr>
      </w:pPr>
      <w:bookmarkStart w:id="420" w:name="_Toc2140"/>
      <w:bookmarkStart w:id="421" w:name="_Toc11143"/>
      <w:bookmarkStart w:id="422" w:name="_Toc15581"/>
      <w:bookmarkStart w:id="423" w:name="_Toc22258"/>
      <w:bookmarkStart w:id="424" w:name="_Toc4252"/>
      <w:bookmarkStart w:id="425" w:name="_Toc28250142"/>
      <w:bookmarkStart w:id="426" w:name="_Toc19831"/>
      <w:bookmarkStart w:id="427" w:name="_Toc14205"/>
      <w:bookmarkStart w:id="428" w:name="_Toc28256508"/>
      <w:bookmarkStart w:id="429" w:name="_Toc30167"/>
      <w:r>
        <w:rPr>
          <w:rFonts w:hint="eastAsia" w:ascii="仿宋" w:hAnsi="仿宋" w:eastAsia="仿宋"/>
          <w:sz w:val="32"/>
          <w:szCs w:val="32"/>
        </w:rPr>
        <w:t>2、及时向社会公开绩效评价结果</w:t>
      </w:r>
      <w:bookmarkEnd w:id="420"/>
      <w:bookmarkEnd w:id="421"/>
      <w:bookmarkEnd w:id="422"/>
      <w:bookmarkEnd w:id="423"/>
      <w:bookmarkEnd w:id="424"/>
      <w:bookmarkEnd w:id="425"/>
      <w:bookmarkEnd w:id="426"/>
      <w:bookmarkEnd w:id="427"/>
      <w:bookmarkEnd w:id="428"/>
      <w:bookmarkEnd w:id="429"/>
    </w:p>
    <w:p>
      <w:pPr>
        <w:spacing w:line="560" w:lineRule="exact"/>
        <w:ind w:firstLine="560"/>
        <w:rPr>
          <w:rFonts w:hint="eastAsia" w:ascii="仿宋" w:hAnsi="仿宋" w:eastAsia="仿宋"/>
          <w:sz w:val="32"/>
          <w:szCs w:val="32"/>
        </w:rPr>
      </w:pPr>
      <w:bookmarkStart w:id="430" w:name="_Toc21648"/>
      <w:r>
        <w:rPr>
          <w:rFonts w:hint="eastAsia" w:ascii="仿宋" w:hAnsi="仿宋" w:eastAsia="仿宋"/>
          <w:sz w:val="32"/>
          <w:szCs w:val="32"/>
        </w:rPr>
        <w:t>按照政府信息公开有关规定，由喀什经济开发区财政局将本次绩效评价的结果信息进行挂网公开，加强社会和舆论监督，提高财政资金使用透明度。</w:t>
      </w:r>
      <w:bookmarkEnd w:id="430"/>
    </w:p>
    <w:p>
      <w:pPr>
        <w:numPr>
          <w:ilvl w:val="255"/>
          <w:numId w:val="0"/>
        </w:numPr>
        <w:adjustRightInd w:val="0"/>
        <w:snapToGrid w:val="0"/>
        <w:spacing w:line="560" w:lineRule="exact"/>
        <w:ind w:firstLine="640" w:firstLineChars="200"/>
        <w:outlineLvl w:val="0"/>
        <w:rPr>
          <w:rFonts w:ascii="黑体" w:hAnsi="黑体" w:eastAsia="黑体" w:cs="宋体"/>
          <w:sz w:val="32"/>
          <w:szCs w:val="32"/>
          <w:lang w:bidi="ar"/>
        </w:rPr>
      </w:pPr>
      <w:bookmarkStart w:id="431" w:name="_Toc28256509"/>
      <w:bookmarkStart w:id="432" w:name="_Toc7702"/>
      <w:bookmarkStart w:id="433" w:name="_Toc30166"/>
      <w:bookmarkStart w:id="434" w:name="_Toc13505"/>
      <w:bookmarkStart w:id="435" w:name="_Toc13836"/>
      <w:bookmarkStart w:id="436" w:name="_Toc17312"/>
      <w:bookmarkStart w:id="437" w:name="_Toc28250143"/>
      <w:bookmarkStart w:id="438" w:name="_Toc30564"/>
      <w:bookmarkStart w:id="439" w:name="_Toc18934"/>
      <w:bookmarkStart w:id="440" w:name="_Toc32388"/>
      <w:bookmarkStart w:id="441" w:name="_Toc8940"/>
      <w:bookmarkStart w:id="442" w:name="_Toc15579"/>
      <w:bookmarkStart w:id="443" w:name="_Toc30325"/>
      <w:bookmarkStart w:id="444" w:name="_Toc3962"/>
      <w:bookmarkStart w:id="445" w:name="_Toc4137"/>
      <w:r>
        <w:rPr>
          <w:rFonts w:hint="eastAsia" w:ascii="黑体" w:hAnsi="黑体" w:eastAsia="黑体" w:cs="宋体"/>
          <w:sz w:val="32"/>
          <w:szCs w:val="32"/>
          <w:lang w:bidi="ar"/>
        </w:rPr>
        <w:t>五、主要经验及做法、存在的问题和建议</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pPr>
        <w:spacing w:line="560" w:lineRule="exact"/>
        <w:ind w:firstLine="643" w:firstLineChars="200"/>
        <w:outlineLvl w:val="1"/>
        <w:rPr>
          <w:rFonts w:ascii="仿宋" w:hAnsi="仿宋" w:eastAsia="仿宋" w:cs="仿宋"/>
          <w:b/>
          <w:bCs/>
          <w:sz w:val="32"/>
          <w:szCs w:val="32"/>
          <w:lang w:bidi="ar"/>
        </w:rPr>
      </w:pPr>
      <w:bookmarkStart w:id="446" w:name="_Toc14612"/>
      <w:bookmarkStart w:id="447" w:name="_Toc28250144"/>
      <w:bookmarkStart w:id="448" w:name="_Toc28256510"/>
      <w:bookmarkStart w:id="449" w:name="_Toc12840"/>
      <w:bookmarkStart w:id="450" w:name="_Toc13153"/>
      <w:bookmarkStart w:id="451" w:name="_Toc10422"/>
      <w:bookmarkStart w:id="452" w:name="_Toc2332"/>
      <w:bookmarkStart w:id="453" w:name="_Toc26435"/>
      <w:bookmarkStart w:id="454" w:name="_Toc15228"/>
      <w:bookmarkStart w:id="455" w:name="_Toc2230"/>
      <w:bookmarkStart w:id="456" w:name="_Toc24217"/>
      <w:bookmarkStart w:id="457" w:name="_Toc18390"/>
      <w:bookmarkStart w:id="458" w:name="_Toc23524"/>
      <w:bookmarkStart w:id="459" w:name="_Toc18042"/>
      <w:r>
        <w:rPr>
          <w:rFonts w:hint="eastAsia" w:ascii="仿宋" w:hAnsi="仿宋" w:eastAsia="仿宋" w:cs="仿宋"/>
          <w:b/>
          <w:bCs/>
          <w:sz w:val="32"/>
          <w:szCs w:val="32"/>
          <w:lang w:bidi="ar"/>
        </w:rPr>
        <w:t>（一）主要成绩</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pPr>
        <w:spacing w:line="560" w:lineRule="exact"/>
        <w:ind w:firstLine="579" w:firstLineChars="181"/>
        <w:rPr>
          <w:rFonts w:ascii="仿宋" w:hAnsi="仿宋" w:eastAsia="仿宋" w:cs="仿宋"/>
          <w:sz w:val="32"/>
          <w:szCs w:val="32"/>
        </w:rPr>
      </w:pPr>
      <w:r>
        <w:rPr>
          <w:rFonts w:hint="eastAsia" w:ascii="仿宋" w:hAnsi="仿宋" w:eastAsia="仿宋" w:cs="仿宋"/>
          <w:sz w:val="32"/>
          <w:szCs w:val="32"/>
        </w:rPr>
        <w:t>依托喀什市国有资产管理平台对土地依法管理，在贮备一定土地的情况下，</w:t>
      </w:r>
      <w:r>
        <w:rPr>
          <w:rFonts w:hint="eastAsia" w:ascii="仿宋" w:hAnsi="仿宋" w:eastAsia="仿宋" w:cs="Times New Roman"/>
          <w:spacing w:val="-4"/>
          <w:sz w:val="32"/>
          <w:szCs w:val="32"/>
        </w:rPr>
        <w:t>报建土地利用率达到1</w:t>
      </w:r>
      <w:r>
        <w:rPr>
          <w:rFonts w:ascii="仿宋" w:hAnsi="仿宋" w:eastAsia="仿宋" w:cs="Times New Roman"/>
          <w:spacing w:val="-4"/>
          <w:sz w:val="32"/>
          <w:szCs w:val="32"/>
        </w:rPr>
        <w:t>00%</w:t>
      </w:r>
      <w:r>
        <w:rPr>
          <w:rFonts w:hint="eastAsia" w:ascii="仿宋" w:hAnsi="仿宋" w:eastAsia="仿宋" w:cs="Times New Roman"/>
          <w:spacing w:val="-4"/>
          <w:sz w:val="32"/>
          <w:szCs w:val="32"/>
        </w:rPr>
        <w:t>，环保符合相关标准，促进了经济发展，</w:t>
      </w:r>
      <w:r>
        <w:rPr>
          <w:rFonts w:hint="eastAsia" w:ascii="仿宋" w:hAnsi="仿宋" w:eastAsia="仿宋" w:cs="仿宋"/>
          <w:sz w:val="32"/>
          <w:szCs w:val="32"/>
        </w:rPr>
        <w:t>减少土地的闲置率，促进经济发展。</w:t>
      </w:r>
    </w:p>
    <w:p>
      <w:pPr>
        <w:spacing w:line="560" w:lineRule="exact"/>
        <w:ind w:firstLine="643" w:firstLineChars="200"/>
        <w:outlineLvl w:val="1"/>
        <w:rPr>
          <w:rFonts w:ascii="仿宋" w:hAnsi="仿宋" w:eastAsia="仿宋" w:cs="仿宋"/>
          <w:b/>
          <w:bCs/>
          <w:sz w:val="32"/>
          <w:szCs w:val="32"/>
          <w:lang w:bidi="ar"/>
        </w:rPr>
      </w:pPr>
      <w:bookmarkStart w:id="460" w:name="_Toc28256511"/>
      <w:bookmarkStart w:id="461" w:name="_Toc13507"/>
      <w:bookmarkStart w:id="462" w:name="_Toc6406"/>
      <w:bookmarkStart w:id="463" w:name="_Toc7389"/>
      <w:bookmarkStart w:id="464" w:name="_Toc28250145"/>
      <w:bookmarkStart w:id="465" w:name="_Toc599"/>
      <w:bookmarkStart w:id="466" w:name="_Toc997"/>
      <w:bookmarkStart w:id="467" w:name="_Toc18889"/>
      <w:bookmarkStart w:id="468" w:name="_Toc24763"/>
      <w:bookmarkStart w:id="469" w:name="_Toc2083"/>
      <w:r>
        <w:rPr>
          <w:rFonts w:hint="eastAsia" w:ascii="仿宋" w:hAnsi="仿宋" w:eastAsia="仿宋" w:cs="仿宋"/>
          <w:b/>
          <w:bCs/>
          <w:sz w:val="32"/>
          <w:szCs w:val="32"/>
          <w:lang w:bidi="ar"/>
        </w:rPr>
        <w:t>（二）主要经验及做法</w:t>
      </w:r>
      <w:bookmarkEnd w:id="460"/>
      <w:bookmarkEnd w:id="461"/>
      <w:bookmarkEnd w:id="462"/>
      <w:bookmarkEnd w:id="463"/>
      <w:bookmarkEnd w:id="464"/>
      <w:bookmarkEnd w:id="465"/>
      <w:bookmarkEnd w:id="466"/>
      <w:bookmarkEnd w:id="467"/>
      <w:bookmarkEnd w:id="468"/>
      <w:bookmarkEnd w:id="469"/>
    </w:p>
    <w:p>
      <w:pPr>
        <w:spacing w:line="560" w:lineRule="exact"/>
        <w:ind w:firstLine="579" w:firstLineChars="181"/>
        <w:rPr>
          <w:rFonts w:hint="eastAsia" w:ascii="仿宋" w:hAnsi="仿宋" w:eastAsia="仿宋" w:cs="仿宋"/>
          <w:sz w:val="32"/>
          <w:szCs w:val="32"/>
        </w:rPr>
      </w:pPr>
      <w:bookmarkStart w:id="470" w:name="_Toc28250146"/>
      <w:bookmarkStart w:id="471" w:name="_Toc10352"/>
      <w:bookmarkStart w:id="472" w:name="_Toc2906"/>
      <w:bookmarkStart w:id="473" w:name="_Toc25879"/>
      <w:bookmarkStart w:id="474" w:name="_Toc17949"/>
      <w:bookmarkStart w:id="475" w:name="_Toc11784"/>
      <w:bookmarkStart w:id="476" w:name="_Toc28256512"/>
      <w:r>
        <w:rPr>
          <w:rFonts w:hint="eastAsia" w:ascii="仿宋" w:hAnsi="仿宋" w:eastAsia="仿宋" w:cs="仿宋"/>
          <w:sz w:val="32"/>
          <w:szCs w:val="32"/>
        </w:rPr>
        <w:t>1、项目实施过程有效监</w:t>
      </w:r>
      <w:r>
        <w:rPr>
          <w:rFonts w:hint="eastAsia" w:ascii="仿宋" w:hAnsi="仿宋" w:eastAsia="仿宋" w:cs="仿宋"/>
          <w:sz w:val="32"/>
          <w:szCs w:val="32"/>
          <w:lang w:eastAsia="zh-CN"/>
        </w:rPr>
        <w:t>管</w:t>
      </w:r>
      <w:bookmarkEnd w:id="470"/>
      <w:bookmarkEnd w:id="471"/>
      <w:bookmarkEnd w:id="472"/>
      <w:bookmarkEnd w:id="473"/>
      <w:bookmarkEnd w:id="474"/>
      <w:bookmarkEnd w:id="475"/>
      <w:bookmarkEnd w:id="476"/>
    </w:p>
    <w:p>
      <w:pPr>
        <w:spacing w:line="560" w:lineRule="exact"/>
        <w:ind w:firstLine="579" w:firstLineChars="181"/>
        <w:rPr>
          <w:rFonts w:hint="eastAsia" w:ascii="仿宋" w:hAnsi="仿宋" w:eastAsia="仿宋" w:cs="仿宋"/>
          <w:sz w:val="32"/>
          <w:szCs w:val="32"/>
        </w:rPr>
      </w:pPr>
      <w:bookmarkStart w:id="477" w:name="_Toc283"/>
      <w:bookmarkStart w:id="478" w:name="_Toc9200"/>
      <w:bookmarkStart w:id="479" w:name="_Toc827"/>
      <w:bookmarkStart w:id="480" w:name="_Toc28250147"/>
      <w:bookmarkStart w:id="481" w:name="_Toc27648058"/>
      <w:bookmarkStart w:id="482" w:name="_Toc27651443"/>
      <w:bookmarkStart w:id="483" w:name="_Toc5220"/>
      <w:bookmarkStart w:id="484" w:name="_Toc28256513"/>
      <w:bookmarkStart w:id="485" w:name="_Toc7752"/>
      <w:r>
        <w:rPr>
          <w:rFonts w:hint="eastAsia" w:ascii="仿宋" w:hAnsi="仿宋" w:eastAsia="仿宋" w:cs="仿宋"/>
          <w:sz w:val="32"/>
          <w:szCs w:val="32"/>
        </w:rPr>
        <w:t>通过预算绩效管理，总结了工作中的较好的经验，如：通过绩效监</w:t>
      </w:r>
      <w:r>
        <w:rPr>
          <w:rFonts w:hint="eastAsia" w:ascii="仿宋" w:hAnsi="仿宋" w:eastAsia="仿宋" w:cs="仿宋"/>
          <w:sz w:val="32"/>
          <w:szCs w:val="32"/>
          <w:lang w:eastAsia="zh-CN"/>
        </w:rPr>
        <w:t>管</w:t>
      </w:r>
      <w:r>
        <w:rPr>
          <w:rFonts w:hint="eastAsia" w:ascii="仿宋" w:hAnsi="仿宋" w:eastAsia="仿宋" w:cs="仿宋"/>
          <w:sz w:val="32"/>
          <w:szCs w:val="32"/>
        </w:rPr>
        <w:t>，可以监</w:t>
      </w:r>
      <w:r>
        <w:rPr>
          <w:rFonts w:hint="eastAsia" w:ascii="仿宋" w:hAnsi="仿宋" w:eastAsia="仿宋" w:cs="仿宋"/>
          <w:sz w:val="32"/>
          <w:szCs w:val="32"/>
          <w:lang w:eastAsia="zh-CN"/>
        </w:rPr>
        <w:t>测并控制</w:t>
      </w:r>
      <w:r>
        <w:rPr>
          <w:rFonts w:hint="eastAsia" w:ascii="仿宋" w:hAnsi="仿宋" w:eastAsia="仿宋" w:cs="仿宋"/>
          <w:sz w:val="32"/>
          <w:szCs w:val="32"/>
        </w:rPr>
        <w:t>项目实施的整个过程，把握资金支付进度，提高资金使用效率。</w:t>
      </w:r>
      <w:bookmarkEnd w:id="477"/>
      <w:bookmarkEnd w:id="478"/>
      <w:bookmarkEnd w:id="479"/>
      <w:bookmarkEnd w:id="480"/>
      <w:bookmarkEnd w:id="481"/>
      <w:bookmarkEnd w:id="482"/>
      <w:bookmarkEnd w:id="483"/>
      <w:bookmarkEnd w:id="484"/>
      <w:bookmarkEnd w:id="485"/>
    </w:p>
    <w:p>
      <w:pPr>
        <w:spacing w:line="560" w:lineRule="exact"/>
        <w:ind w:firstLine="579" w:firstLineChars="181"/>
        <w:rPr>
          <w:rFonts w:hint="eastAsia" w:ascii="仿宋" w:hAnsi="仿宋" w:eastAsia="仿宋" w:cs="仿宋"/>
          <w:sz w:val="32"/>
          <w:szCs w:val="32"/>
        </w:rPr>
      </w:pPr>
      <w:r>
        <w:rPr>
          <w:rFonts w:hint="eastAsia" w:ascii="仿宋" w:hAnsi="仿宋" w:eastAsia="仿宋" w:cs="仿宋"/>
          <w:sz w:val="32"/>
          <w:szCs w:val="32"/>
        </w:rPr>
        <w:t>2、根据自治区国土资源厅《关于催缴新增建设用地有偿使用费的函》缴纳新增建设用地有偿使用费。依托喀什市国有资产管理平台对土地依法管理，在贮备一定土地的情况下，减少土地的闲置率，促进经济发展。</w:t>
      </w:r>
    </w:p>
    <w:p>
      <w:pPr>
        <w:adjustRightInd w:val="0"/>
        <w:snapToGrid w:val="0"/>
        <w:spacing w:line="560" w:lineRule="exact"/>
        <w:ind w:firstLine="643" w:firstLineChars="200"/>
        <w:outlineLvl w:val="1"/>
        <w:rPr>
          <w:rFonts w:ascii="仿宋_GB2312" w:eastAsia="仿宋_GB2312"/>
          <w:sz w:val="32"/>
          <w:szCs w:val="32"/>
        </w:rPr>
      </w:pPr>
      <w:bookmarkStart w:id="486" w:name="_Toc17563"/>
      <w:bookmarkStart w:id="487" w:name="_Toc2893"/>
      <w:bookmarkStart w:id="488" w:name="_Toc9518"/>
      <w:bookmarkStart w:id="489" w:name="_Toc29725"/>
      <w:bookmarkStart w:id="490" w:name="_Toc25790"/>
      <w:bookmarkStart w:id="491" w:name="_Toc4789"/>
      <w:bookmarkStart w:id="492" w:name="_Toc25276"/>
      <w:r>
        <w:rPr>
          <w:rFonts w:hint="eastAsia" w:ascii="仿宋_GB2312" w:eastAsia="仿宋_GB2312"/>
          <w:b/>
          <w:bCs/>
          <w:sz w:val="32"/>
          <w:szCs w:val="32"/>
        </w:rPr>
        <w:t>（三）存在问题</w:t>
      </w:r>
      <w:bookmarkEnd w:id="486"/>
      <w:bookmarkEnd w:id="487"/>
      <w:bookmarkEnd w:id="488"/>
      <w:bookmarkEnd w:id="489"/>
      <w:bookmarkEnd w:id="490"/>
      <w:bookmarkEnd w:id="491"/>
      <w:bookmarkEnd w:id="492"/>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、未制定项目具体管理制度和项目实施方案。</w:t>
      </w:r>
    </w:p>
    <w:p>
      <w:pPr>
        <w:adjustRightInd w:val="0"/>
        <w:snapToGrid w:val="0"/>
        <w:spacing w:line="560" w:lineRule="exact"/>
        <w:ind w:firstLine="643" w:firstLineChars="200"/>
        <w:outlineLvl w:val="1"/>
        <w:rPr>
          <w:rFonts w:ascii="仿宋_GB2312" w:eastAsia="仿宋_GB2312"/>
          <w:sz w:val="32"/>
          <w:szCs w:val="32"/>
        </w:rPr>
      </w:pPr>
      <w:bookmarkStart w:id="493" w:name="_Toc15720"/>
      <w:bookmarkStart w:id="494" w:name="_Toc763"/>
      <w:bookmarkStart w:id="495" w:name="_Toc11011"/>
      <w:bookmarkStart w:id="496" w:name="_Toc17414"/>
      <w:bookmarkStart w:id="497" w:name="_Toc26691"/>
      <w:bookmarkStart w:id="498" w:name="_Toc32537"/>
      <w:bookmarkStart w:id="499" w:name="_Toc19443"/>
      <w:r>
        <w:rPr>
          <w:rFonts w:hint="eastAsia" w:ascii="仿宋_GB2312" w:eastAsia="仿宋_GB2312"/>
          <w:b/>
          <w:bCs/>
          <w:sz w:val="32"/>
          <w:szCs w:val="32"/>
        </w:rPr>
        <w:t>（四）意见和建议</w:t>
      </w:r>
      <w:bookmarkEnd w:id="493"/>
      <w:bookmarkEnd w:id="494"/>
      <w:bookmarkEnd w:id="495"/>
      <w:bookmarkEnd w:id="496"/>
      <w:bookmarkEnd w:id="497"/>
      <w:bookmarkEnd w:id="498"/>
      <w:bookmarkEnd w:id="499"/>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1、建议项目抓紧制定项目管理制度和项目实施方案；</w:t>
      </w:r>
    </w:p>
    <w:p>
      <w:pPr>
        <w:numPr>
          <w:ilvl w:val="255"/>
          <w:numId w:val="0"/>
        </w:numPr>
        <w:adjustRightInd w:val="0"/>
        <w:snapToGrid w:val="0"/>
        <w:spacing w:line="560" w:lineRule="exact"/>
        <w:ind w:firstLine="640" w:firstLineChars="200"/>
        <w:outlineLvl w:val="0"/>
        <w:rPr>
          <w:rFonts w:ascii="黑体" w:hAnsi="黑体" w:eastAsia="黑体" w:cs="宋体"/>
          <w:sz w:val="32"/>
          <w:szCs w:val="32"/>
          <w:lang w:bidi="ar"/>
        </w:rPr>
      </w:pPr>
      <w:bookmarkStart w:id="500" w:name="_Toc12376"/>
      <w:bookmarkStart w:id="501" w:name="_Toc6188"/>
      <w:bookmarkStart w:id="502" w:name="_Toc28256514"/>
      <w:bookmarkStart w:id="503" w:name="_Toc15350"/>
      <w:bookmarkStart w:id="504" w:name="_Toc25923"/>
      <w:bookmarkStart w:id="505" w:name="_Toc21879"/>
      <w:bookmarkStart w:id="506" w:name="_Toc32085"/>
      <w:bookmarkStart w:id="507" w:name="_Toc22885"/>
      <w:bookmarkStart w:id="508" w:name="_Toc27389293"/>
      <w:bookmarkStart w:id="509" w:name="_Toc18984"/>
      <w:bookmarkStart w:id="510" w:name="_Toc28250148"/>
      <w:bookmarkStart w:id="511" w:name="_Toc30763"/>
      <w:bookmarkStart w:id="512" w:name="_Toc26303"/>
      <w:bookmarkStart w:id="513" w:name="_Toc28848"/>
      <w:bookmarkStart w:id="514" w:name="_Toc22989"/>
      <w:bookmarkStart w:id="515" w:name="_Toc21435"/>
      <w:bookmarkStart w:id="516" w:name="_Toc16802"/>
      <w:bookmarkStart w:id="517" w:name="_Toc13622"/>
      <w:r>
        <w:rPr>
          <w:rFonts w:hint="eastAsia" w:ascii="黑体" w:hAnsi="黑体" w:eastAsia="黑体" w:cs="宋体"/>
          <w:sz w:val="32"/>
          <w:szCs w:val="32"/>
          <w:lang w:bidi="ar"/>
        </w:rPr>
        <w:t>六、其他需说明的问题</w:t>
      </w:r>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30"/>
        <w:spacing w:line="560" w:lineRule="exact"/>
        <w:ind w:firstLine="640"/>
        <w:rPr>
          <w:rFonts w:ascii="仿宋_GB2312" w:cs="宋体" w:hAnsiTheme="minorHAnsi"/>
          <w:kern w:val="2"/>
          <w:sz w:val="32"/>
          <w:szCs w:val="32"/>
        </w:rPr>
      </w:pPr>
      <w:r>
        <w:rPr>
          <w:rFonts w:hint="eastAsia" w:ascii="仿宋_GB2312" w:cs="宋体" w:hAnsiTheme="minorHAnsi"/>
          <w:kern w:val="2"/>
          <w:sz w:val="32"/>
          <w:szCs w:val="32"/>
        </w:rPr>
        <w:t>绩效评价工作尚处于探索阶段，本次目前开展绩效评价工作可能遇到影响绩效质量的因素包括：</w:t>
      </w:r>
    </w:p>
    <w:p>
      <w:pPr>
        <w:pStyle w:val="30"/>
        <w:spacing w:line="560" w:lineRule="exact"/>
        <w:ind w:firstLine="640"/>
        <w:rPr>
          <w:rFonts w:ascii="仿宋_GB2312" w:cs="宋体" w:hAnsiTheme="minorHAnsi"/>
          <w:kern w:val="2"/>
          <w:sz w:val="32"/>
          <w:szCs w:val="32"/>
        </w:rPr>
      </w:pPr>
      <w:r>
        <w:rPr>
          <w:rFonts w:hint="eastAsia" w:ascii="仿宋_GB2312" w:cs="宋体" w:hAnsiTheme="minorHAnsi"/>
          <w:kern w:val="2"/>
          <w:sz w:val="32"/>
          <w:szCs w:val="32"/>
        </w:rPr>
        <w:t>第一，</w:t>
      </w:r>
      <w:bookmarkStart w:id="518" w:name="_Hlk28216546"/>
      <w:r>
        <w:rPr>
          <w:rFonts w:hint="eastAsia" w:ascii="仿宋_GB2312" w:cs="宋体" w:hAnsiTheme="minorHAnsi"/>
          <w:kern w:val="2"/>
          <w:sz w:val="32"/>
          <w:szCs w:val="32"/>
        </w:rPr>
        <w:t>喀什经济开发区新增建设用地有偿使用费项目</w:t>
      </w:r>
      <w:bookmarkEnd w:id="518"/>
      <w:r>
        <w:rPr>
          <w:rFonts w:hint="eastAsia" w:ascii="仿宋_GB2312" w:cs="宋体" w:hAnsiTheme="minorHAnsi"/>
          <w:kern w:val="2"/>
          <w:sz w:val="32"/>
          <w:szCs w:val="32"/>
        </w:rPr>
        <w:t>对于社会、经济发展的贡献是多方面的，部分间接产生的效果无法准确量化或无法在短期内衡量，因此，很难清晰认定全部喀什经济开发区新增建设用地有偿使用费项目的绩效。</w:t>
      </w:r>
    </w:p>
    <w:p>
      <w:pPr>
        <w:pStyle w:val="30"/>
        <w:spacing w:line="560" w:lineRule="exact"/>
        <w:ind w:firstLine="640"/>
        <w:rPr>
          <w:rFonts w:ascii="仿宋_GB2312" w:cs="宋体" w:hAnsiTheme="minorHAnsi"/>
          <w:kern w:val="2"/>
          <w:sz w:val="32"/>
          <w:szCs w:val="32"/>
        </w:rPr>
      </w:pPr>
      <w:r>
        <w:rPr>
          <w:rFonts w:hint="eastAsia" w:ascii="仿宋_GB2312" w:cs="宋体" w:hAnsiTheme="minorHAnsi"/>
          <w:kern w:val="2"/>
          <w:sz w:val="32"/>
          <w:szCs w:val="32"/>
        </w:rPr>
        <w:t>第二，通过指标来反映绩效，指标的科学性和全面性仍需要不断地完善和研究。对于单一单位、部门的评价，往往涉及比较指标，需要建立样本基准法所需的标准。</w:t>
      </w:r>
    </w:p>
    <w:p>
      <w:pPr>
        <w:pStyle w:val="30"/>
        <w:spacing w:line="560" w:lineRule="exact"/>
        <w:ind w:firstLine="640"/>
        <w:rPr>
          <w:rFonts w:ascii="仿宋_GB2312" w:cs="宋体" w:hAnsiTheme="minorHAnsi"/>
          <w:kern w:val="2"/>
          <w:sz w:val="32"/>
          <w:szCs w:val="32"/>
        </w:rPr>
      </w:pPr>
      <w:r>
        <w:rPr>
          <w:rFonts w:hint="eastAsia" w:ascii="仿宋_GB2312" w:cs="宋体" w:hAnsiTheme="minorHAnsi"/>
          <w:kern w:val="2"/>
          <w:sz w:val="32"/>
          <w:szCs w:val="32"/>
        </w:rPr>
        <w:t>第三，数据问题是评价科学性和客观性的灵魂。本次绩效跟踪评价采集的数据受采集时间、数据来源等影响，可能会出现一定的偏差。</w:t>
      </w:r>
    </w:p>
    <w:p>
      <w:pPr>
        <w:numPr>
          <w:ilvl w:val="255"/>
          <w:numId w:val="0"/>
        </w:numPr>
        <w:adjustRightInd w:val="0"/>
        <w:snapToGrid w:val="0"/>
        <w:spacing w:line="560" w:lineRule="exact"/>
        <w:ind w:firstLine="640" w:firstLineChars="200"/>
        <w:outlineLvl w:val="0"/>
        <w:rPr>
          <w:rFonts w:ascii="黑体" w:hAnsi="黑体" w:eastAsia="黑体" w:cs="宋体"/>
          <w:sz w:val="32"/>
          <w:szCs w:val="32"/>
          <w:lang w:bidi="ar"/>
        </w:rPr>
      </w:pPr>
      <w:bookmarkStart w:id="519" w:name="_Toc794"/>
      <w:bookmarkStart w:id="520" w:name="_Toc3874"/>
      <w:bookmarkStart w:id="521" w:name="_Toc9098"/>
      <w:bookmarkStart w:id="522" w:name="_Toc31165"/>
      <w:bookmarkStart w:id="523" w:name="_Toc28250149"/>
      <w:bookmarkStart w:id="524" w:name="_Toc8215"/>
      <w:bookmarkStart w:id="525" w:name="_Toc28256515"/>
      <w:bookmarkStart w:id="526" w:name="_Toc31857"/>
      <w:bookmarkStart w:id="527" w:name="_Toc20046"/>
      <w:bookmarkStart w:id="528" w:name="_Toc4712"/>
      <w:bookmarkStart w:id="529" w:name="_Toc5549"/>
      <w:bookmarkStart w:id="530" w:name="_Toc30425"/>
      <w:bookmarkStart w:id="531" w:name="_Toc6891"/>
      <w:r>
        <w:rPr>
          <w:rFonts w:hint="eastAsia" w:ascii="黑体" w:hAnsi="黑体" w:eastAsia="黑体" w:cs="宋体"/>
          <w:sz w:val="32"/>
          <w:szCs w:val="32"/>
          <w:lang w:bidi="ar"/>
        </w:rPr>
        <w:t>七、评价依据</w:t>
      </w:r>
      <w:bookmarkEnd w:id="519"/>
      <w:bookmarkEnd w:id="520"/>
      <w:bookmarkEnd w:id="521"/>
      <w:bookmarkEnd w:id="522"/>
      <w:bookmarkEnd w:id="523"/>
      <w:bookmarkEnd w:id="524"/>
      <w:bookmarkEnd w:id="525"/>
      <w:bookmarkEnd w:id="526"/>
      <w:bookmarkEnd w:id="527"/>
      <w:bookmarkEnd w:id="528"/>
      <w:bookmarkEnd w:id="529"/>
      <w:bookmarkEnd w:id="530"/>
      <w:bookmarkEnd w:id="531"/>
    </w:p>
    <w:p>
      <w:pPr>
        <w:adjustRightInd w:val="0"/>
        <w:snapToGrid w:val="0"/>
        <w:spacing w:line="560" w:lineRule="exact"/>
        <w:ind w:firstLine="643" w:firstLineChars="200"/>
        <w:outlineLvl w:val="1"/>
        <w:rPr>
          <w:rFonts w:ascii="仿宋_GB2312" w:hAnsi="仿宋" w:eastAsia="仿宋_GB2312" w:cs="宋体"/>
          <w:b/>
          <w:bCs/>
          <w:sz w:val="32"/>
          <w:szCs w:val="32"/>
          <w:lang w:bidi="ar"/>
        </w:rPr>
      </w:pPr>
      <w:bookmarkStart w:id="532" w:name="_Toc25793"/>
      <w:bookmarkStart w:id="533" w:name="_Toc14851"/>
      <w:bookmarkStart w:id="534" w:name="_Toc12475"/>
      <w:bookmarkStart w:id="535" w:name="_Toc16033"/>
      <w:bookmarkStart w:id="536" w:name="_Toc8686"/>
      <w:bookmarkStart w:id="537" w:name="_Toc13833"/>
      <w:bookmarkStart w:id="538" w:name="_Toc28256516"/>
      <w:bookmarkStart w:id="539" w:name="_Toc19674"/>
      <w:bookmarkStart w:id="540" w:name="_Toc540"/>
      <w:bookmarkStart w:id="541" w:name="_Toc28250150"/>
      <w:bookmarkStart w:id="542" w:name="_Toc20168"/>
      <w:bookmarkStart w:id="543" w:name="_Toc16918"/>
      <w:bookmarkStart w:id="544" w:name="_Toc16126"/>
      <w:bookmarkStart w:id="545" w:name="_Toc7029"/>
      <w:bookmarkStart w:id="546" w:name="_Toc20342"/>
      <w:bookmarkStart w:id="547" w:name="_Toc25836"/>
      <w:bookmarkStart w:id="548" w:name="_Toc5316"/>
      <w:r>
        <w:rPr>
          <w:rFonts w:ascii="仿宋_GB2312" w:hAnsi="仿宋" w:eastAsia="仿宋_GB2312" w:cs="宋体"/>
          <w:b/>
          <w:bCs/>
          <w:sz w:val="32"/>
          <w:szCs w:val="32"/>
          <w:lang w:bidi="ar"/>
        </w:rPr>
        <w:t>（一）</w:t>
      </w:r>
      <w:r>
        <w:rPr>
          <w:rFonts w:hint="eastAsia" w:ascii="仿宋_GB2312" w:hAnsi="仿宋" w:eastAsia="仿宋_GB2312" w:cs="宋体"/>
          <w:b/>
          <w:bCs/>
          <w:sz w:val="32"/>
          <w:szCs w:val="32"/>
          <w:lang w:bidi="ar"/>
        </w:rPr>
        <w:t>政策法规文件</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1、《财政支出绩效评价管理暂行办法》（财预〔2011〕285号）；</w:t>
      </w:r>
    </w:p>
    <w:p>
      <w:pPr>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《自治区党委自治区人民政府关于全面实施预算绩效管理的实施意见》（新党发〔2018〕30号）；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《自治区全面实施预算绩效管理的工作方案》（新财预〔2018〕158号）；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rPr>
        <w:t>《关于印发〈自治区财政支出绩效评价管理暂行办法〉的通知》（新财预〔2018〕189号）；</w:t>
      </w:r>
    </w:p>
    <w:p>
      <w:pPr>
        <w:adjustRightInd w:val="0"/>
        <w:snapToGrid w:val="0"/>
        <w:spacing w:line="560" w:lineRule="exact"/>
        <w:ind w:firstLine="643" w:firstLineChars="200"/>
        <w:outlineLvl w:val="1"/>
        <w:rPr>
          <w:rFonts w:ascii="仿宋_GB2312" w:hAnsi="仿宋" w:eastAsia="仿宋_GB2312" w:cs="宋体"/>
          <w:b/>
          <w:bCs/>
          <w:sz w:val="32"/>
          <w:szCs w:val="32"/>
          <w:lang w:bidi="ar"/>
        </w:rPr>
      </w:pPr>
      <w:bookmarkStart w:id="549" w:name="_Toc4688"/>
      <w:bookmarkStart w:id="550" w:name="_Toc19496"/>
      <w:bookmarkStart w:id="551" w:name="_Toc19924"/>
      <w:bookmarkStart w:id="552" w:name="_Toc1683"/>
      <w:bookmarkStart w:id="553" w:name="_Toc32291"/>
      <w:bookmarkStart w:id="554" w:name="_Toc28250151"/>
      <w:bookmarkStart w:id="555" w:name="_Toc31482"/>
      <w:bookmarkStart w:id="556" w:name="_Toc5861"/>
      <w:bookmarkStart w:id="557" w:name="_Toc20806"/>
      <w:bookmarkStart w:id="558" w:name="_Toc6653"/>
      <w:bookmarkStart w:id="559" w:name="_Toc28256517"/>
      <w:bookmarkStart w:id="560" w:name="_Toc17373"/>
      <w:bookmarkStart w:id="561" w:name="_Toc4551"/>
      <w:bookmarkStart w:id="562" w:name="_Toc17826"/>
      <w:bookmarkStart w:id="563" w:name="_Toc15665"/>
      <w:bookmarkStart w:id="564" w:name="_Toc9473"/>
      <w:bookmarkStart w:id="565" w:name="_Toc14335"/>
      <w:r>
        <w:rPr>
          <w:rFonts w:ascii="仿宋_GB2312" w:hAnsi="仿宋" w:eastAsia="仿宋_GB2312" w:cs="宋体"/>
          <w:b/>
          <w:bCs/>
          <w:sz w:val="32"/>
          <w:szCs w:val="32"/>
          <w:lang w:bidi="ar"/>
        </w:rPr>
        <w:t>（二）</w:t>
      </w:r>
      <w:r>
        <w:rPr>
          <w:rFonts w:hint="eastAsia" w:ascii="仿宋_GB2312" w:hAnsi="仿宋" w:eastAsia="仿宋_GB2312" w:cs="宋体"/>
          <w:b/>
          <w:bCs/>
          <w:sz w:val="32"/>
          <w:szCs w:val="32"/>
          <w:lang w:bidi="ar"/>
        </w:rPr>
        <w:t>项目单位提供材料</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项目目标表、自评报告、自评表、事前绩效评估</w:t>
      </w:r>
      <w:r>
        <w:rPr>
          <w:rFonts w:hint="eastAsia" w:ascii="仿宋" w:hAnsi="仿宋" w:eastAsia="仿宋" w:cs="仿宋"/>
          <w:sz w:val="32"/>
          <w:szCs w:val="32"/>
          <w:lang w:eastAsia="zh-CN"/>
        </w:rPr>
        <w:t>等</w:t>
      </w:r>
      <w:r>
        <w:rPr>
          <w:rFonts w:hint="eastAsia" w:ascii="仿宋" w:hAnsi="仿宋" w:eastAsia="仿宋" w:cs="仿宋"/>
          <w:sz w:val="32"/>
          <w:szCs w:val="32"/>
        </w:rPr>
        <w:t>资料；</w:t>
      </w:r>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《关于印发〈喀什经济开发区管理委员会主要职责机构设置和人员编制规定〉的通知》（新政办发[2013]106号）；</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3、喀什市自然资源局出的《关于申请缴纳喀什经济开发区新增建设用地有偿使用费的报告》；</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4、喀什经济开发区规划土地建设环保局递交的《关于申请缴清喀什经济开发区欠缴新增建设用地有偿使用费的请示》；</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5、喀什经济开发区2019年第六次财经工作领导小组会议纪要（喀经开阅[2019]34号）；</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6、《关于下达喀什经济开发区欠缴新增建设用地有偿使用费的通知》（喀经开财[2019]94号）；</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7、喀什市2018年度实施经济开发区规划新增建设用地报批情况表；</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8、新增建设用地土地有偿使用费缴款通知书；</w:t>
      </w:r>
    </w:p>
    <w:p>
      <w:pPr>
        <w:adjustRightInd w:val="0"/>
        <w:snapToGrid w:val="0"/>
        <w:spacing w:line="560" w:lineRule="exact"/>
        <w:ind w:firstLine="640" w:firstLineChars="200"/>
        <w:rPr>
          <w:rFonts w:hint="eastAsia" w:ascii="Times New Roman" w:hAnsi="Times New Roman" w:eastAsia="仿宋_GB2312" w:cs="Times New Roman"/>
          <w:sz w:val="32"/>
          <w:szCs w:val="32"/>
        </w:rPr>
        <w:sectPr>
          <w:footerReference r:id="rId7" w:type="default"/>
          <w:pgSz w:w="11906" w:h="16838"/>
          <w:pgMar w:top="1440" w:right="1800" w:bottom="1440" w:left="1800" w:header="851" w:footer="992" w:gutter="0"/>
          <w:pgNumType w:fmt="decimal" w:start="1"/>
          <w:cols w:space="720" w:num="1"/>
          <w:docGrid w:type="lines" w:linePitch="312" w:charSpace="0"/>
        </w:sectPr>
      </w:pPr>
      <w:r>
        <w:rPr>
          <w:rFonts w:hint="eastAsia" w:ascii="Times New Roman" w:hAnsi="Times New Roman" w:eastAsia="仿宋_GB2312" w:cs="Times New Roman"/>
          <w:sz w:val="32"/>
          <w:szCs w:val="32"/>
        </w:rPr>
        <w:t>9、反映项目执行的会计明细账及科目余额表、支出凭证及附件。</w:t>
      </w:r>
    </w:p>
    <w:p>
      <w:pPr>
        <w:adjustRightInd w:val="0"/>
        <w:snapToGrid w:val="0"/>
        <w:spacing w:line="360" w:lineRule="auto"/>
        <w:ind w:firstLine="320" w:firstLineChars="100"/>
        <w:outlineLvl w:val="0"/>
        <w:rPr>
          <w:rFonts w:ascii="黑体" w:hAnsi="黑体" w:eastAsia="黑体" w:cs="宋体"/>
          <w:sz w:val="32"/>
          <w:szCs w:val="32"/>
          <w:lang w:bidi="ar"/>
        </w:rPr>
      </w:pPr>
      <w:bookmarkStart w:id="566" w:name="_Toc11561"/>
      <w:bookmarkStart w:id="567" w:name="_Toc31724"/>
      <w:bookmarkStart w:id="568" w:name="_Toc4080"/>
      <w:bookmarkStart w:id="569" w:name="_Toc5356"/>
      <w:bookmarkStart w:id="570" w:name="_Toc7503"/>
      <w:bookmarkStart w:id="571" w:name="_Toc9965"/>
      <w:bookmarkStart w:id="572" w:name="_Toc27529"/>
      <w:r>
        <w:rPr>
          <w:rFonts w:hint="eastAsia" w:ascii="黑体" w:hAnsi="黑体" w:eastAsia="黑体" w:cs="宋体"/>
          <w:sz w:val="32"/>
          <w:szCs w:val="32"/>
          <w:lang w:bidi="ar"/>
        </w:rPr>
        <w:t>八、附件</w:t>
      </w:r>
      <w:bookmarkEnd w:id="566"/>
      <w:bookmarkEnd w:id="567"/>
      <w:bookmarkEnd w:id="568"/>
      <w:bookmarkEnd w:id="569"/>
      <w:bookmarkEnd w:id="570"/>
      <w:bookmarkEnd w:id="571"/>
      <w:bookmarkEnd w:id="572"/>
    </w:p>
    <w:p>
      <w:pPr>
        <w:pStyle w:val="2"/>
        <w:numPr>
          <w:ilvl w:val="0"/>
          <w:numId w:val="0"/>
        </w:numPr>
        <w:ind w:leftChars="0" w:firstLine="0" w:firstLineChars="0"/>
        <w:outlineLvl w:val="0"/>
        <w:rPr>
          <w:rFonts w:hint="eastAsia" w:ascii="Times New Roman" w:hAnsi="Times New Roman" w:eastAsia="仿宋_GB2312" w:cs="Times New Roman"/>
          <w:sz w:val="32"/>
          <w:szCs w:val="32"/>
        </w:rPr>
      </w:pPr>
      <w:bookmarkStart w:id="573" w:name="_Toc28536"/>
      <w:bookmarkStart w:id="574" w:name="_Toc21130"/>
      <w:bookmarkStart w:id="575" w:name="_Toc5223"/>
      <w:bookmarkStart w:id="576" w:name="_Toc17507"/>
      <w:bookmarkStart w:id="577" w:name="_Toc24860"/>
      <w:bookmarkStart w:id="578" w:name="_Toc5015"/>
      <w:r>
        <w:rPr>
          <w:rFonts w:hint="eastAsia" w:ascii="仿宋" w:hAnsi="仿宋" w:eastAsia="仿宋" w:cs="仿宋"/>
          <w:sz w:val="32"/>
          <w:szCs w:val="32"/>
          <w:lang w:eastAsia="zh-CN"/>
        </w:rPr>
        <w:t>附件1：项目支出绩效评价指标体系</w:t>
      </w:r>
      <w:bookmarkEnd w:id="573"/>
      <w:bookmarkEnd w:id="574"/>
      <w:bookmarkEnd w:id="575"/>
      <w:bookmarkEnd w:id="576"/>
      <w:bookmarkEnd w:id="577"/>
      <w:bookmarkEnd w:id="578"/>
    </w:p>
    <w:tbl>
      <w:tblPr>
        <w:tblStyle w:val="18"/>
        <w:tblW w:w="14221" w:type="dxa"/>
        <w:tblInd w:w="0" w:type="dxa"/>
        <w:shd w:val="clear" w:color="auto" w:fill="auto"/>
        <w:tblLayout w:type="fixed"/>
        <w:tblCellMar>
          <w:top w:w="0" w:type="dxa"/>
          <w:left w:w="0" w:type="dxa"/>
          <w:bottom w:w="0" w:type="dxa"/>
          <w:right w:w="0" w:type="dxa"/>
        </w:tblCellMar>
      </w:tblPr>
      <w:tblGrid>
        <w:gridCol w:w="555"/>
        <w:gridCol w:w="787"/>
        <w:gridCol w:w="1016"/>
        <w:gridCol w:w="1625"/>
        <w:gridCol w:w="613"/>
        <w:gridCol w:w="375"/>
        <w:gridCol w:w="3975"/>
        <w:gridCol w:w="550"/>
        <w:gridCol w:w="1950"/>
        <w:gridCol w:w="2775"/>
      </w:tblGrid>
      <w:tr>
        <w:tblPrEx>
          <w:shd w:val="clear" w:color="auto" w:fill="auto"/>
          <w:tblLayout w:type="fixed"/>
          <w:tblCellMar>
            <w:top w:w="0" w:type="dxa"/>
            <w:left w:w="0" w:type="dxa"/>
            <w:bottom w:w="0" w:type="dxa"/>
            <w:right w:w="0" w:type="dxa"/>
          </w:tblCellMar>
        </w:tblPrEx>
        <w:trPr>
          <w:trHeight w:val="752" w:hRule="atLeast"/>
        </w:trPr>
        <w:tc>
          <w:tcPr>
            <w:tcW w:w="14221" w:type="dxa"/>
            <w:gridSpan w:val="10"/>
            <w:tcBorders>
              <w:top w:val="nil"/>
              <w:left w:val="nil"/>
              <w:bottom w:val="nil"/>
              <w:right w:val="nil"/>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附件1：喀什经济开发区新增建设用地有偿使用费项目支出绩效评价指标体系  </w:t>
            </w:r>
          </w:p>
        </w:tc>
      </w:tr>
      <w:tr>
        <w:tblPrEx>
          <w:tblLayout w:type="fixed"/>
          <w:tblCellMar>
            <w:top w:w="0" w:type="dxa"/>
            <w:left w:w="0" w:type="dxa"/>
            <w:bottom w:w="0" w:type="dxa"/>
            <w:right w:w="0" w:type="dxa"/>
          </w:tblCellMar>
        </w:tblPrEx>
        <w:trPr>
          <w:trHeight w:val="12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二级指标</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三级指标</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指标解释</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标杆值</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分值</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评分标准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评价得分</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扣分原因</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提供资料</w:t>
            </w:r>
          </w:p>
        </w:tc>
      </w:tr>
      <w:tr>
        <w:tblPrEx>
          <w:tblLayout w:type="fixed"/>
          <w:tblCellMar>
            <w:top w:w="0" w:type="dxa"/>
            <w:left w:w="0" w:type="dxa"/>
            <w:bottom w:w="0" w:type="dxa"/>
            <w:right w:w="0" w:type="dxa"/>
          </w:tblCellMar>
        </w:tblPrEx>
        <w:trPr>
          <w:trHeight w:val="182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项目决策(25分)</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绩效目标   （15分）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目标内容</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目标是否明确、细化、量化,是否有效设置绩效目标，绩效目标是否满足文件要求。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科学</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目标表、自评表、自评报告</w:t>
            </w:r>
          </w:p>
        </w:tc>
      </w:tr>
      <w:tr>
        <w:tblPrEx>
          <w:tblLayout w:type="fixed"/>
          <w:tblCellMar>
            <w:top w:w="0" w:type="dxa"/>
            <w:left w:w="0" w:type="dxa"/>
            <w:bottom w:w="0" w:type="dxa"/>
            <w:right w:w="0" w:type="dxa"/>
          </w:tblCellMar>
        </w:tblPrEx>
        <w:trPr>
          <w:trHeight w:val="80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决策过程  （10分）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决策依据</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项目是否符合经济社会发展规划和部门年度工作计划；是否根据需要制定中长期实施规划；项目调整是否合理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充分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①符合经济社会发展规划和部门年度工作计划；根据需要制定中长期实施规划；项目调整合理得满分；</w:t>
            </w:r>
          </w:p>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②根据需要未制定中长期实施计划扣1分；</w:t>
            </w:r>
          </w:p>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③项目调整不合理扣2分；</w:t>
            </w:r>
          </w:p>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④不符合经济社会发展规划和部门年度工作计划不得分。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（3）项目如有预算或其他实施内容需要调整的，符合项目实施精神的，否则扣除对应权重分。项目无调整不需调整的直接得分【1分】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trHeight w:val="333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决策程序</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项目申报、批复程序是否符合相关管理办法，是否进行了充分的可行性研究；项目调整是否履行相应手续</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规范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（1）①项目按照规定程序申请设立则得1分；②设立过程中提交的文件和材料符合相关要求得1分。【2分】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（2）项目按金额要求具有可研报告则得2分；若无可研报告但是在实施方案中有相关可行性分析的得1分；两者均无则扣除相应分数；【2分】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（3）项目如无需调整的则得1分，项目如需要调整，履行相应手续（实施方案修改有批复的）则得1分，没履行相应手续则扣除相应分。【1分】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eastAsia" w:ascii="仿宋-GB2321" w:hAnsi="仿宋-GB2321" w:eastAsia="仿宋-GB2321" w:cs="仿宋-GB2321"/>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r>
      <w:tr>
        <w:tblPrEx>
          <w:tblLayout w:type="fixed"/>
          <w:tblCellMar>
            <w:top w:w="0" w:type="dxa"/>
            <w:left w:w="0" w:type="dxa"/>
            <w:bottom w:w="0" w:type="dxa"/>
            <w:right w:w="0" w:type="dxa"/>
          </w:tblCellMar>
        </w:tblPrEx>
        <w:trPr>
          <w:trHeight w:val="243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项目管理（30分）</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项目资金  （15分）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预算管理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预算编制是否细化、准确；预算执行是否与预算编制一致</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细化、准确</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（1）预算编制如在预算方案中进行细化则得1分；该项目预算编制测量与计算过程充分得2分；每发现1个预算指标编制不合理按指标个数权重扣分，扣完为止。【3分】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w:t>
            </w:r>
            <w:r>
              <w:rPr>
                <w:rFonts w:hint="eastAsia" w:ascii="仿宋-GB2321" w:hAnsi="仿宋-GB2321" w:eastAsia="仿宋-GB2321" w:cs="仿宋-GB2321"/>
                <w:i w:val="0"/>
                <w:color w:val="000000"/>
                <w:kern w:val="0"/>
                <w:sz w:val="20"/>
                <w:szCs w:val="20"/>
                <w:u w:val="none"/>
                <w:lang w:val="en-US" w:eastAsia="zh-CN" w:bidi="ar"/>
              </w:rPr>
              <w:t>2</w:t>
            </w:r>
            <w:r>
              <w:rPr>
                <w:rFonts w:hint="default" w:ascii="仿宋-GB2321" w:hAnsi="仿宋-GB2321" w:eastAsia="仿宋-GB2321" w:cs="仿宋-GB2321"/>
                <w:i w:val="0"/>
                <w:color w:val="000000"/>
                <w:kern w:val="0"/>
                <w:sz w:val="20"/>
                <w:szCs w:val="20"/>
                <w:u w:val="none"/>
                <w:lang w:val="en-US" w:eastAsia="zh-CN" w:bidi="ar"/>
              </w:rPr>
              <w:t>）预算执行率=实际支出资金/实际到位资金*100%；预算执行率在95%-100%，得权重分2分；每降低或超出1%，扣除2%权重分，扣完为止。【2分】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根据《关于2019年度喀什经济开发区部门预算的批复》、财务凭证</w:t>
            </w:r>
          </w:p>
        </w:tc>
      </w:tr>
      <w:tr>
        <w:tblPrEx>
          <w:tblLayout w:type="fixed"/>
          <w:tblCellMar>
            <w:top w:w="0" w:type="dxa"/>
            <w:left w:w="0" w:type="dxa"/>
            <w:bottom w:w="0" w:type="dxa"/>
            <w:right w:w="0" w:type="dxa"/>
          </w:tblCellMar>
        </w:tblPrEx>
        <w:trPr>
          <w:trHeight w:val="152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资金到位</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项目申报单位向资金使用单位拨付资金是否足额、及时；自筹资金到位是否足额、及时</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及时</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4</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资金到位率=实际到位资金/计划投入资金*100%；资金到位率若100%，则得权重分4分；每降低或超出1%，扣除1%权重分，扣完为止。【4分】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财务凭证</w:t>
            </w:r>
          </w:p>
        </w:tc>
      </w:tr>
      <w:tr>
        <w:tblPrEx>
          <w:tblLayout w:type="fixed"/>
          <w:tblCellMar>
            <w:top w:w="0" w:type="dxa"/>
            <w:left w:w="0" w:type="dxa"/>
            <w:bottom w:w="0" w:type="dxa"/>
            <w:right w:w="0" w:type="dxa"/>
          </w:tblCellMar>
        </w:tblPrEx>
        <w:trPr>
          <w:trHeight w:val="363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财务管理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财务制度是否健全、执行是否严格；会计核算是否规范</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合规</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（1）项目出台健全的资金管理制度则得2分；【2分】</w:t>
            </w:r>
          </w:p>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2）①项目资金使用符合国家财经法规和财务管理制度的规定；②资金的拨付有完整的审批程序和手续；③资金支出符合项目预算批复或资金规定的用途。3个要素各占权重分2分的1/3，全部符合得权重分满分。【2分】</w:t>
            </w:r>
          </w:p>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（3）项目支出各种财务原始凭证真实完整、归档正确，共2分，每项得1分；符合则得分，否则扣除相应权重分。【2分】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eastAsia" w:ascii="仿宋-GB2321" w:hAnsi="仿宋-GB2321" w:eastAsia="仿宋-GB2321" w:cs="仿宋-GB2321"/>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制定了关于印发《喀什经济开发区财经领导小组议事规则》的通知（喀经开党发[2018]3号）、关于修订《喀什经济开发区行政事业单位财务报账管理暂行办法》的通知（喀经开财[2015]149号）制度</w:t>
            </w:r>
          </w:p>
        </w:tc>
      </w:tr>
      <w:tr>
        <w:tblPrEx>
          <w:tblLayout w:type="fixed"/>
          <w:tblCellMar>
            <w:top w:w="0" w:type="dxa"/>
            <w:left w:w="0" w:type="dxa"/>
            <w:bottom w:w="0" w:type="dxa"/>
            <w:right w:w="0" w:type="dxa"/>
          </w:tblCellMar>
        </w:tblPrEx>
        <w:trPr>
          <w:trHeight w:val="10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项目实施  （15分）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组织机构</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机构是否健全、分工是否明确</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健全</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4</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①机构设置健全、分工明确，得满分。</w:t>
            </w:r>
          </w:p>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②机构设置健全、分工不明确，扣1分；</w:t>
            </w:r>
          </w:p>
          <w:p>
            <w:pPr>
              <w:keepNext w:val="0"/>
              <w:keepLines w:val="0"/>
              <w:widowControl/>
              <w:suppressLineNumbers w:val="0"/>
              <w:jc w:val="left"/>
              <w:textAlignment w:val="center"/>
              <w:rPr>
                <w:rFonts w:hint="default" w:ascii="仿宋-GB2321" w:hAnsi="仿宋-GB2321" w:eastAsia="仿宋-GB2321" w:cs="仿宋-GB2321"/>
                <w:i w:val="0"/>
                <w:color w:val="000000"/>
                <w:kern w:val="0"/>
                <w:sz w:val="20"/>
                <w:szCs w:val="20"/>
                <w:u w:val="none"/>
                <w:lang w:val="en-US" w:eastAsia="zh-CN" w:bidi="ar"/>
              </w:rPr>
            </w:pPr>
            <w:r>
              <w:rPr>
                <w:rFonts w:hint="default" w:ascii="仿宋-GB2321" w:hAnsi="仿宋-GB2321" w:eastAsia="仿宋-GB2321" w:cs="仿宋-GB2321"/>
                <w:i w:val="0"/>
                <w:color w:val="000000"/>
                <w:kern w:val="0"/>
                <w:sz w:val="20"/>
                <w:szCs w:val="20"/>
                <w:u w:val="none"/>
                <w:lang w:val="en-US" w:eastAsia="zh-CN" w:bidi="ar"/>
              </w:rPr>
              <w:t>③机构设置不健全，分工不明确，扣2分；</w:t>
            </w:r>
          </w:p>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④未进行机构设置，无明确分工不得分。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4</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关于印发〈喀什经济开发区管理委员会主要职责机构设置和人员编制规定〉的通知》（新政办发[2013]106号）</w:t>
            </w:r>
          </w:p>
        </w:tc>
      </w:tr>
      <w:tr>
        <w:tblPrEx>
          <w:tblLayout w:type="fixed"/>
          <w:tblCellMar>
            <w:top w:w="0" w:type="dxa"/>
            <w:left w:w="0" w:type="dxa"/>
            <w:bottom w:w="0" w:type="dxa"/>
            <w:right w:w="0" w:type="dxa"/>
          </w:tblCellMar>
        </w:tblPrEx>
        <w:trPr>
          <w:trHeight w:val="1828"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制度建设</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项目实施是否具有考核业务管理制度的有效执行情况</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合理</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 xml:space="preserve">①建立健全的项目管理制度；制定科学的实施方案或实施计划，得满分。                       </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②制定项目管理制度但不健全，制定实施方案或实施计划但内容不完整扣2分；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③未制定任何管理制度或无实施方案的扣3分，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④未制定任何管理制度，未制定实施方案或实施计划，不得分。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0</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未制定项目具体管理制度和项目实施方案。</w:t>
            </w: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r>
      <w:tr>
        <w:tblPrEx>
          <w:tblLayout w:type="fixed"/>
          <w:tblCellMar>
            <w:top w:w="0" w:type="dxa"/>
            <w:left w:w="0" w:type="dxa"/>
            <w:bottom w:w="0" w:type="dxa"/>
            <w:right w:w="0" w:type="dxa"/>
          </w:tblCellMar>
        </w:tblPrEx>
        <w:trPr>
          <w:trHeight w:val="484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过程控制</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项目实施是否具有考核业务管理制度的有效执行情况</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有效</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①按照相关标准项目执行公开招投标程序的，得2分，否则不得分；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②如果分项达不到公开招标要求，但总投资达到公开招投标要求的，执行公开招投标程序的，得2分，否则不得分。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③未达到公开招标的标准，提供办公会议或其他依据，得2分，否则扣2分。                       ④项目实施方案或实施计划被认真执行；项目实施程序科学合理，得2分。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⑤实施方案未能有效执行，实施程不规范，每项不规范各扣1分。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 xml:space="preserve">⑥未按照法律法规制度执行，未按照实施方案内容实施项目，扣2分。                     </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 xml:space="preserve">⑦已验收并决算审计，得2分； </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⑧已验收未决算审计，得1分；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⑨无验收，无审计不得分。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eastAsia" w:ascii="仿宋-GB2321" w:hAnsi="仿宋-GB2321" w:eastAsia="仿宋-GB2321" w:cs="仿宋-GB2321"/>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关于申请缴纳喀什经济开发区新增建设用地有偿使用费的报告》，《关于申请缴清喀什经济开发区欠缴新增建设用地有偿使用费的请示》。2019年6月5日召开喀什经济开发区2019年第六次财经工作领导小组会议纪要（喀经开阅[2019]34号）会议研究同意由喀什经济开发区拨付欠缴新增建设用地有偿使用费。2019年6月11日《关于下达喀什经济开发区欠缴新增建设用地有偿使用费的通知》（喀经开财[2019]94号）。</w:t>
            </w:r>
          </w:p>
        </w:tc>
      </w:tr>
      <w:tr>
        <w:tblPrEx>
          <w:tblLayout w:type="fixed"/>
          <w:tblCellMar>
            <w:top w:w="0" w:type="dxa"/>
            <w:left w:w="0" w:type="dxa"/>
            <w:bottom w:w="0" w:type="dxa"/>
            <w:right w:w="0" w:type="dxa"/>
          </w:tblCellMar>
        </w:tblPrEx>
        <w:trPr>
          <w:trHeight w:val="12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项目绩效（45分）</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项目产出  （20分）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新增用地总面积</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反映新增用地面积是否达标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975.638公顷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①实际新增用地面积大于等于975.638公顷，得满分；                                            ②实际新增用地面积小于975.638公顷，不得分；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喀什市2011-2018年度经济开发区建设用地报批、新增费和用地项目情况表</w:t>
            </w:r>
          </w:p>
        </w:tc>
      </w:tr>
      <w:tr>
        <w:tblPrEx>
          <w:tblLayout w:type="fixed"/>
          <w:tblCellMar>
            <w:top w:w="0" w:type="dxa"/>
            <w:left w:w="0" w:type="dxa"/>
            <w:bottom w:w="0" w:type="dxa"/>
            <w:right w:w="0" w:type="dxa"/>
          </w:tblCellMar>
        </w:tblPrEx>
        <w:trPr>
          <w:trHeight w:val="12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新增建设用地</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反映新增建设用地面积是否达标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955.751公顷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①实际新增建设用地面积大于等于955.751公顷，得满分；                                        ②实际新增建设用地面积小于955.751公顷，不得分；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喀什市2011-2018年度经济开发区建设用地报批、新增费和用地项目情况表</w:t>
            </w:r>
          </w:p>
        </w:tc>
      </w:tr>
      <w:tr>
        <w:tblPrEx>
          <w:tblLayout w:type="fixed"/>
          <w:tblCellMar>
            <w:top w:w="0" w:type="dxa"/>
            <w:left w:w="0" w:type="dxa"/>
            <w:bottom w:w="0" w:type="dxa"/>
            <w:right w:w="0" w:type="dxa"/>
          </w:tblCellMar>
        </w:tblPrEx>
        <w:trPr>
          <w:trHeight w:val="773"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新增土地批次</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反映新增土地批次是否符合要求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25批</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①实际新增土地批次大于等于25批，得满分；                                                   ②实际新增土地批次小于25批，不得分；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喀什市2011-2018年度经济开发区建设用地报批、新增费和用地项目情况表</w:t>
            </w:r>
          </w:p>
        </w:tc>
      </w:tr>
      <w:tr>
        <w:tblPrEx>
          <w:tblLayout w:type="fixed"/>
          <w:tblCellMar>
            <w:top w:w="0" w:type="dxa"/>
            <w:left w:w="0" w:type="dxa"/>
            <w:bottom w:w="0" w:type="dxa"/>
            <w:right w:w="0" w:type="dxa"/>
          </w:tblCellMar>
        </w:tblPrEx>
        <w:trPr>
          <w:trHeight w:val="9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征收标准</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反映新增建设用地使用费的征收标准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20元/平方米</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①征收标准小于等于20元/平方米，得满分；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②征收标准大于20元/平方米，不得分；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新增建设用地土地有偿使用费缴款通知书</w:t>
            </w:r>
          </w:p>
        </w:tc>
      </w:tr>
      <w:tr>
        <w:tblPrEx>
          <w:tblLayout w:type="fixed"/>
          <w:tblCellMar>
            <w:top w:w="0" w:type="dxa"/>
            <w:left w:w="0" w:type="dxa"/>
            <w:bottom w:w="0" w:type="dxa"/>
            <w:right w:w="0" w:type="dxa"/>
          </w:tblCellMar>
        </w:tblPrEx>
        <w:trPr>
          <w:trHeight w:val="6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欠缴资金到位率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反映欠缴资金到位率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0.8</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①到位率等于80%，得2.5分；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②到位率小于80%，不得分；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财务凭证</w:t>
            </w:r>
          </w:p>
        </w:tc>
      </w:tr>
      <w:tr>
        <w:tblPrEx>
          <w:tblLayout w:type="fixed"/>
          <w:tblCellMar>
            <w:top w:w="0" w:type="dxa"/>
            <w:left w:w="0" w:type="dxa"/>
            <w:bottom w:w="0" w:type="dxa"/>
            <w:right w:w="0" w:type="dxa"/>
          </w:tblCellMar>
        </w:tblPrEx>
        <w:trPr>
          <w:trHeight w:val="9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欠缴资金完成时间</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反映欠缴资金完成时间</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2019年12月底</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①完工率等于100%，得2.5分；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②未及时建设完成的，按照满分乘以完工率得分；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2.5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《关于申请缴纳喀什经济开发区新增建设用地有偿使用费的报告》、财务凭证</w:t>
            </w:r>
          </w:p>
        </w:tc>
      </w:tr>
      <w:tr>
        <w:tblPrEx>
          <w:tblLayout w:type="fixed"/>
          <w:tblCellMar>
            <w:top w:w="0" w:type="dxa"/>
            <w:left w:w="0" w:type="dxa"/>
            <w:bottom w:w="0" w:type="dxa"/>
            <w:right w:w="0" w:type="dxa"/>
          </w:tblCellMar>
        </w:tblPrEx>
        <w:trPr>
          <w:trHeight w:val="1526"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项目总成本</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反映项目总成本</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≤8517.78万元</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①实际成本≤设定成本，得满分；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②其中：单项存在结构调整，调整比率≤5%，不扣分；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③调整比率＞5%，≤20%，扣1分；调整比率＞20%扣2分。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财务凭证</w:t>
            </w:r>
          </w:p>
        </w:tc>
      </w:tr>
      <w:tr>
        <w:tblPrEx>
          <w:tblLayout w:type="fixed"/>
          <w:tblCellMar>
            <w:top w:w="0" w:type="dxa"/>
            <w:left w:w="0" w:type="dxa"/>
            <w:bottom w:w="0" w:type="dxa"/>
            <w:right w:w="0" w:type="dxa"/>
          </w:tblCellMar>
        </w:tblPrEx>
        <w:trPr>
          <w:trHeight w:val="12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项目效果  （25分）</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对于经开区未来经济发展的影响</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反映该项目对于经开区未来经济发展的影响如何</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显著</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7</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①效益指标达到设定要求得满分；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②未达到设定要求的，按照满分乘以达到率率得分；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7</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《喀什经济开发区新增建设用地有偿使用费绩效评价受益人员满意度调查表》15份</w:t>
            </w:r>
          </w:p>
        </w:tc>
      </w:tr>
      <w:tr>
        <w:tblPrEx>
          <w:tblLayout w:type="fixed"/>
          <w:tblCellMar>
            <w:top w:w="0" w:type="dxa"/>
            <w:left w:w="0" w:type="dxa"/>
            <w:bottom w:w="0" w:type="dxa"/>
            <w:right w:w="0" w:type="dxa"/>
          </w:tblCellMar>
        </w:tblPrEx>
        <w:trPr>
          <w:trHeight w:val="622"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报建土地利用率</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反映报建土地利用率</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1</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社会效益有效实现得满分，基本有效得4分，一般得2分，未能实现不得分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r>
      <w:tr>
        <w:tblPrEx>
          <w:tblLayout w:type="fixed"/>
          <w:tblCellMar>
            <w:top w:w="0" w:type="dxa"/>
            <w:left w:w="0" w:type="dxa"/>
            <w:bottom w:w="0" w:type="dxa"/>
            <w:right w:w="0" w:type="dxa"/>
          </w:tblCellMar>
        </w:tblPrEx>
        <w:trPr>
          <w:trHeight w:val="122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为开发区未来经济发展奠定良好基础</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反映是否为开发区未来经济发展奠定良好基础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显著</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①效益指标指标达到设定要求得满分；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②未达到设定要求的，按照满分乘以达到率率得分。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《喀什经济开发区新增建设用地有偿使用费绩效评价受益人员满意度调查表》15份</w:t>
            </w:r>
          </w:p>
        </w:tc>
      </w:tr>
      <w:tr>
        <w:tblPrEx>
          <w:tblLayout w:type="fixed"/>
          <w:tblCellMar>
            <w:top w:w="0" w:type="dxa"/>
            <w:left w:w="0" w:type="dxa"/>
            <w:bottom w:w="0" w:type="dxa"/>
            <w:right w:w="0" w:type="dxa"/>
          </w:tblCellMar>
        </w:tblPrEx>
        <w:trPr>
          <w:trHeight w:val="924"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受益人员满意度</w:t>
            </w: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反映受益人员满意度</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≥90%</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①效益指标达到设定要求得满分；</w:t>
            </w:r>
            <w:r>
              <w:rPr>
                <w:rFonts w:hint="default" w:ascii="仿宋-GB2321" w:hAnsi="仿宋-GB2321" w:eastAsia="仿宋-GB2321" w:cs="仿宋-GB2321"/>
                <w:i w:val="0"/>
                <w:color w:val="000000"/>
                <w:kern w:val="0"/>
                <w:sz w:val="20"/>
                <w:szCs w:val="20"/>
                <w:u w:val="none"/>
                <w:lang w:val="en-US" w:eastAsia="zh-CN" w:bidi="ar"/>
              </w:rPr>
              <w:br w:type="textWrapping"/>
            </w:r>
            <w:r>
              <w:rPr>
                <w:rFonts w:hint="default" w:ascii="仿宋-GB2321" w:hAnsi="仿宋-GB2321" w:eastAsia="仿宋-GB2321" w:cs="仿宋-GB2321"/>
                <w:i w:val="0"/>
                <w:color w:val="000000"/>
                <w:kern w:val="0"/>
                <w:sz w:val="20"/>
                <w:szCs w:val="20"/>
                <w:u w:val="none"/>
                <w:lang w:val="en-US" w:eastAsia="zh-CN" w:bidi="ar"/>
              </w:rPr>
              <w:t>②未达到设定要求的，按照满分乘以达到率率得分。</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6</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仿宋-GB2321" w:hAnsi="仿宋-GB2321" w:eastAsia="仿宋-GB2321" w:cs="仿宋-GB2321"/>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GB2321" w:hAnsi="仿宋-GB2321" w:eastAsia="仿宋-GB2321" w:cs="仿宋-GB2321"/>
                <w:i w:val="0"/>
                <w:color w:val="000000"/>
                <w:sz w:val="20"/>
                <w:szCs w:val="20"/>
                <w:u w:val="none"/>
              </w:rPr>
            </w:pPr>
            <w:r>
              <w:rPr>
                <w:rFonts w:hint="default" w:ascii="仿宋-GB2321" w:hAnsi="仿宋-GB2321" w:eastAsia="仿宋-GB2321" w:cs="仿宋-GB2321"/>
                <w:i w:val="0"/>
                <w:color w:val="000000"/>
                <w:kern w:val="0"/>
                <w:sz w:val="20"/>
                <w:szCs w:val="20"/>
                <w:u w:val="none"/>
                <w:lang w:val="en-US" w:eastAsia="zh-CN" w:bidi="ar"/>
              </w:rPr>
              <w:t>《喀什经济开发区新增建设用地有偿使用费绩效评价受益人员满意度调查表》15份</w:t>
            </w:r>
          </w:p>
        </w:tc>
      </w:tr>
      <w:tr>
        <w:tblPrEx>
          <w:tblLayout w:type="fixed"/>
          <w:tblCellMar>
            <w:top w:w="0" w:type="dxa"/>
            <w:left w:w="0" w:type="dxa"/>
            <w:bottom w:w="0" w:type="dxa"/>
            <w:right w:w="0" w:type="dxa"/>
          </w:tblCellMar>
        </w:tblPrEx>
        <w:trPr>
          <w:trHeight w:val="331"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162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39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0"/>
                <w:szCs w:val="20"/>
                <w:u w:val="none"/>
              </w:rPr>
            </w:pPr>
          </w:p>
        </w:tc>
      </w:tr>
    </w:tbl>
    <w:p>
      <w:pPr>
        <w:pStyle w:val="2"/>
        <w:numPr>
          <w:ilvl w:val="0"/>
          <w:numId w:val="0"/>
        </w:numPr>
        <w:ind w:leftChars="0" w:firstLine="0" w:firstLineChars="0"/>
        <w:outlineLvl w:val="0"/>
        <w:rPr>
          <w:rFonts w:hint="eastAsia" w:ascii="仿宋" w:hAnsi="仿宋" w:eastAsia="仿宋" w:cs="仿宋"/>
          <w:sz w:val="32"/>
          <w:szCs w:val="32"/>
          <w:lang w:eastAsia="zh-CN"/>
        </w:rPr>
      </w:pPr>
      <w:bookmarkStart w:id="579" w:name="_Toc7989"/>
      <w:bookmarkStart w:id="580" w:name="_Toc23025"/>
      <w:bookmarkStart w:id="581" w:name="_Toc8048"/>
    </w:p>
    <w:p>
      <w:pPr>
        <w:rPr>
          <w:rFonts w:hint="eastAsia"/>
          <w:lang w:eastAsia="zh-CN"/>
        </w:rPr>
      </w:pPr>
    </w:p>
    <w:p>
      <w:pPr>
        <w:pStyle w:val="2"/>
        <w:numPr>
          <w:ilvl w:val="0"/>
          <w:numId w:val="0"/>
        </w:numPr>
        <w:ind w:leftChars="0" w:firstLine="0" w:firstLineChars="0"/>
        <w:outlineLvl w:val="0"/>
        <w:rPr>
          <w:rFonts w:hint="eastAsia" w:ascii="仿宋" w:hAnsi="仿宋" w:eastAsia="仿宋" w:cs="仿宋"/>
          <w:sz w:val="32"/>
          <w:szCs w:val="32"/>
          <w:lang w:val="en-US" w:eastAsia="zh-CN"/>
        </w:rPr>
      </w:pPr>
      <w:bookmarkStart w:id="582" w:name="_Toc3310"/>
      <w:bookmarkStart w:id="583" w:name="_Toc1440"/>
      <w:bookmarkStart w:id="584" w:name="_Toc16616"/>
      <w:bookmarkStart w:id="585" w:name="_Toc14405"/>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r>
        <w:rPr>
          <w:rFonts w:hint="eastAsia" w:ascii="仿宋" w:hAnsi="仿宋" w:eastAsia="仿宋" w:cs="仿宋"/>
          <w:b/>
          <w:i w:val="0"/>
          <w:color w:val="000000"/>
          <w:kern w:val="0"/>
          <w:sz w:val="32"/>
          <w:szCs w:val="32"/>
          <w:u w:val="none"/>
          <w:lang w:val="en-US" w:eastAsia="zh-CN" w:bidi="ar"/>
        </w:rPr>
        <w:t>资金使用情况明细表</w:t>
      </w:r>
      <w:bookmarkEnd w:id="579"/>
      <w:bookmarkEnd w:id="580"/>
      <w:bookmarkEnd w:id="581"/>
      <w:bookmarkEnd w:id="582"/>
      <w:bookmarkEnd w:id="583"/>
      <w:bookmarkEnd w:id="584"/>
      <w:bookmarkEnd w:id="585"/>
    </w:p>
    <w:tbl>
      <w:tblPr>
        <w:tblStyle w:val="18"/>
        <w:tblW w:w="13982"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
      <w:tblGrid>
        <w:gridCol w:w="1776"/>
        <w:gridCol w:w="622"/>
        <w:gridCol w:w="739"/>
        <w:gridCol w:w="490"/>
        <w:gridCol w:w="870"/>
        <w:gridCol w:w="693"/>
        <w:gridCol w:w="987"/>
        <w:gridCol w:w="630"/>
        <w:gridCol w:w="1030"/>
        <w:gridCol w:w="1080"/>
        <w:gridCol w:w="1068"/>
        <w:gridCol w:w="912"/>
        <w:gridCol w:w="1032"/>
        <w:gridCol w:w="2053"/>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auto"/>
          <w:tblLayout w:type="fixed"/>
          <w:tblCellMar>
            <w:top w:w="0" w:type="dxa"/>
            <w:left w:w="0" w:type="dxa"/>
            <w:bottom w:w="0" w:type="dxa"/>
            <w:right w:w="0" w:type="dxa"/>
          </w:tblCellMar>
        </w:tblPrEx>
        <w:trPr>
          <w:trHeight w:val="1164" w:hRule="atLeast"/>
        </w:trPr>
        <w:tc>
          <w:tcPr>
            <w:tcW w:w="13982" w:type="dxa"/>
            <w:gridSpan w:val="14"/>
            <w:tcBorders>
              <w:top w:val="nil"/>
              <w:left w:val="nil"/>
              <w:bottom w:val="nil"/>
              <w:right w:val="nil"/>
            </w:tcBorders>
            <w:shd w:val="clear" w:color="auto" w:fill="auto"/>
            <w:tcMar>
              <w:top w:w="12" w:type="dxa"/>
              <w:left w:w="12" w:type="dxa"/>
              <w:right w:w="12" w:type="dxa"/>
            </w:tcMar>
            <w:vAlign w:val="center"/>
          </w:tcPr>
          <w:p>
            <w:pPr>
              <w:jc w:val="center"/>
              <w:rPr>
                <w:rFonts w:hint="eastAsia"/>
                <w:lang w:val="en-US" w:eastAsia="zh-CN"/>
              </w:rPr>
            </w:pPr>
            <w:r>
              <w:rPr>
                <w:rFonts w:hint="eastAsia" w:ascii="宋体" w:hAnsi="宋体" w:eastAsia="宋体" w:cs="宋体"/>
                <w:b/>
                <w:i w:val="0"/>
                <w:color w:val="000000"/>
                <w:kern w:val="0"/>
                <w:sz w:val="30"/>
                <w:szCs w:val="30"/>
                <w:u w:val="none"/>
                <w:lang w:val="en-US" w:eastAsia="zh-CN" w:bidi="ar"/>
              </w:rPr>
              <w:t>资金使用情况明细表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500" w:hRule="atLeast"/>
        </w:trPr>
        <w:tc>
          <w:tcPr>
            <w:tcW w:w="4497" w:type="dxa"/>
            <w:gridSpan w:val="5"/>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项目名称：喀什经济开发区新增建设用地有偿使用费</w:t>
            </w:r>
          </w:p>
        </w:tc>
        <w:tc>
          <w:tcPr>
            <w:tcW w:w="693"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4795" w:type="dxa"/>
            <w:gridSpan w:val="5"/>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截止日：2019年11月</w:t>
            </w:r>
          </w:p>
        </w:tc>
        <w:tc>
          <w:tcPr>
            <w:tcW w:w="91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32" w:type="dxa"/>
            <w:tcBorders>
              <w:top w:val="nil"/>
              <w:left w:val="nil"/>
              <w:bottom w:val="nil"/>
              <w:right w:val="nil"/>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2053"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615" w:hRule="atLeast"/>
        </w:trPr>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实施单位名称</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年度</w:t>
            </w:r>
          </w:p>
        </w:tc>
        <w:tc>
          <w:tcPr>
            <w:tcW w:w="2792"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预算批复资金</w:t>
            </w:r>
          </w:p>
        </w:tc>
        <w:tc>
          <w:tcPr>
            <w:tcW w:w="3727" w:type="dxa"/>
            <w:gridSpan w:val="4"/>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资金到位情况</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实际支出</w:t>
            </w:r>
          </w:p>
        </w:tc>
        <w:tc>
          <w:tcPr>
            <w:tcW w:w="91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rPr>
            </w:pPr>
            <w:r>
              <w:rPr>
                <w:rFonts w:hint="eastAsia" w:ascii="宋体" w:hAnsi="宋体" w:eastAsia="宋体" w:cs="宋体"/>
                <w:b/>
                <w:i w:val="0"/>
                <w:color w:val="000000"/>
                <w:kern w:val="0"/>
                <w:sz w:val="20"/>
                <w:szCs w:val="20"/>
                <w:u w:val="none"/>
                <w:lang w:val="en-US" w:eastAsia="zh-CN" w:bidi="ar"/>
              </w:rPr>
              <w:t>项目尾款</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结余资金</w:t>
            </w:r>
          </w:p>
        </w:tc>
        <w:tc>
          <w:tcPr>
            <w:tcW w:w="205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备注（预算执行率）</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60" w:hRule="atLeast"/>
        </w:trPr>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上级财政资金</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本级财政资金</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财政资金以外的其他资金</w:t>
            </w:r>
          </w:p>
        </w:tc>
        <w:tc>
          <w:tcPr>
            <w:tcW w:w="98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63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上级财政资金</w:t>
            </w:r>
          </w:p>
        </w:tc>
        <w:tc>
          <w:tcPr>
            <w:tcW w:w="103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本级财政资金</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财政资金以外的其他资金</w:t>
            </w:r>
          </w:p>
        </w:tc>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9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c>
          <w:tcPr>
            <w:tcW w:w="20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b/>
                <w:i w:val="0"/>
                <w:color w:val="000000"/>
                <w:sz w:val="20"/>
                <w:szCs w:val="20"/>
                <w:u w:val="none"/>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17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喀什经济开发区规划土地建设环保局</w:t>
            </w:r>
          </w:p>
        </w:tc>
        <w:tc>
          <w:tcPr>
            <w:tcW w:w="6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8517.78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7681.78</w:t>
            </w:r>
          </w:p>
        </w:tc>
        <w:tc>
          <w:tcPr>
            <w:tcW w:w="693"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836</w:t>
            </w:r>
          </w:p>
        </w:tc>
        <w:tc>
          <w:tcPr>
            <w:tcW w:w="9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8517.78</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103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7681.78</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rPr>
              <w:t>836</w:t>
            </w:r>
          </w:p>
        </w:tc>
        <w:tc>
          <w:tcPr>
            <w:tcW w:w="1068"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8517.78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Ex>
        <w:trPr>
          <w:trHeight w:val="720" w:hRule="atLeast"/>
        </w:trPr>
        <w:tc>
          <w:tcPr>
            <w:tcW w:w="23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7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8517.78</w:t>
            </w:r>
          </w:p>
        </w:tc>
        <w:tc>
          <w:tcPr>
            <w:tcW w:w="49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kern w:val="2"/>
                <w:sz w:val="20"/>
                <w:szCs w:val="20"/>
                <w:u w:val="none"/>
                <w:lang w:val="en-US" w:eastAsia="zh-CN" w:bidi="ar-SA"/>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7681.78</w:t>
            </w:r>
          </w:p>
        </w:tc>
        <w:tc>
          <w:tcPr>
            <w:tcW w:w="69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836</w:t>
            </w:r>
          </w:p>
        </w:tc>
        <w:tc>
          <w:tcPr>
            <w:tcW w:w="98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8517.78</w:t>
            </w:r>
          </w:p>
        </w:tc>
        <w:tc>
          <w:tcPr>
            <w:tcW w:w="63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kern w:val="2"/>
                <w:sz w:val="20"/>
                <w:szCs w:val="20"/>
                <w:u w:val="none"/>
                <w:lang w:val="en-US" w:eastAsia="zh-CN" w:bidi="ar-SA"/>
              </w:rPr>
            </w:pPr>
          </w:p>
        </w:tc>
        <w:tc>
          <w:tcPr>
            <w:tcW w:w="103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7681.78</w:t>
            </w:r>
          </w:p>
        </w:tc>
        <w:tc>
          <w:tcPr>
            <w:tcW w:w="1080"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rPr>
              <w:t>836</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sz w:val="20"/>
                <w:szCs w:val="20"/>
                <w:u w:val="none"/>
                <w:lang w:val="en-US" w:eastAsia="zh-CN"/>
              </w:rPr>
              <w:t>8517.78</w:t>
            </w:r>
          </w:p>
        </w:tc>
        <w:tc>
          <w:tcPr>
            <w:tcW w:w="91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2"/>
                <w:sz w:val="20"/>
                <w:szCs w:val="20"/>
                <w:u w:val="none"/>
                <w:lang w:val="en-US" w:eastAsia="zh-CN" w:bidi="ar-SA"/>
              </w:rPr>
              <w:t>100%</w:t>
            </w:r>
          </w:p>
        </w:tc>
      </w:tr>
    </w:tbl>
    <w:p>
      <w:pPr>
        <w:adjustRightInd w:val="0"/>
        <w:snapToGrid w:val="0"/>
        <w:spacing w:line="360" w:lineRule="auto"/>
        <w:ind w:firstLine="640" w:firstLineChars="200"/>
        <w:rPr>
          <w:rFonts w:hint="eastAsia" w:ascii="Times New Roman" w:hAnsi="Times New Roman" w:eastAsia="仿宋_GB2312" w:cs="Times New Roman"/>
          <w:sz w:val="32"/>
          <w:szCs w:val="32"/>
        </w:rPr>
        <w:sectPr>
          <w:pgSz w:w="16838" w:h="11906" w:orient="landscape"/>
          <w:pgMar w:top="1800" w:right="1440" w:bottom="1800" w:left="1440" w:header="851" w:footer="992" w:gutter="0"/>
          <w:pgNumType w:fmt="decimal"/>
          <w:cols w:space="720" w:num="1"/>
          <w:docGrid w:type="lines" w:linePitch="312" w:charSpace="0"/>
        </w:sectPr>
      </w:pPr>
    </w:p>
    <w:p>
      <w:pPr>
        <w:pStyle w:val="33"/>
        <w:spacing w:line="560" w:lineRule="exact"/>
        <w:rPr>
          <w:rFonts w:hint="eastAsia" w:ascii="Times New Roman" w:hAnsi="Times New Roman"/>
        </w:rPr>
      </w:pPr>
      <w:bookmarkStart w:id="586" w:name="_Toc3115"/>
      <w:bookmarkStart w:id="587" w:name="_Toc3906"/>
      <w:bookmarkStart w:id="588" w:name="_Toc15329"/>
      <w:bookmarkStart w:id="589" w:name="_Toc23739"/>
      <w:bookmarkStart w:id="590" w:name="_Toc30252"/>
      <w:bookmarkStart w:id="591" w:name="_Toc17672"/>
      <w:bookmarkStart w:id="592" w:name="_Toc6123"/>
      <w:r>
        <w:rPr>
          <w:rFonts w:ascii="Times New Roman" w:hAnsi="Times New Roman"/>
        </w:rPr>
        <w:t>附件</w:t>
      </w:r>
      <w:r>
        <w:rPr>
          <w:rFonts w:hint="eastAsia" w:ascii="Times New Roman" w:hAnsi="Times New Roman"/>
        </w:rPr>
        <w:t xml:space="preserve">3  </w:t>
      </w:r>
      <w:r>
        <w:rPr>
          <w:rFonts w:ascii="Times New Roman" w:hAnsi="Times New Roman"/>
        </w:rPr>
        <w:t>满意度问卷</w:t>
      </w:r>
      <w:r>
        <w:rPr>
          <w:rFonts w:hint="eastAsia" w:ascii="Times New Roman" w:hAnsi="Times New Roman"/>
        </w:rPr>
        <w:t>调查表</w:t>
      </w:r>
      <w:bookmarkEnd w:id="586"/>
      <w:bookmarkEnd w:id="587"/>
      <w:bookmarkEnd w:id="588"/>
      <w:bookmarkEnd w:id="589"/>
      <w:bookmarkEnd w:id="590"/>
      <w:bookmarkEnd w:id="591"/>
      <w:bookmarkEnd w:id="592"/>
    </w:p>
    <w:p>
      <w:pPr>
        <w:spacing w:line="560" w:lineRule="exact"/>
        <w:jc w:val="center"/>
        <w:rPr>
          <w:rFonts w:hint="eastAsia" w:ascii="仿宋" w:hAnsi="仿宋" w:eastAsia="仿宋" w:cs="仿宋"/>
          <w:b/>
          <w:bCs/>
          <w:sz w:val="32"/>
          <w:szCs w:val="32"/>
        </w:rPr>
      </w:pPr>
      <w:r>
        <w:rPr>
          <w:rFonts w:hint="eastAsia" w:ascii="仿宋" w:hAnsi="仿宋" w:eastAsia="仿宋" w:cs="仿宋"/>
          <w:b/>
          <w:bCs/>
          <w:sz w:val="32"/>
          <w:szCs w:val="32"/>
        </w:rPr>
        <w:t>喀什经济开发区新增建设用地有偿使用费绩效评价受益人员满意度调查表</w:t>
      </w:r>
    </w:p>
    <w:p>
      <w:pPr>
        <w:spacing w:line="560" w:lineRule="exact"/>
        <w:jc w:val="center"/>
        <w:rPr>
          <w:rFonts w:hint="eastAsia" w:ascii="Times New Roman" w:hAnsi="Times New Roman" w:eastAsia="宋体" w:cs="Times New Roman"/>
          <w:b/>
          <w:bCs/>
          <w:sz w:val="32"/>
          <w:szCs w:val="32"/>
        </w:rPr>
      </w:pPr>
    </w:p>
    <w:p>
      <w:pPr>
        <w:numPr>
          <w:ilvl w:val="0"/>
          <w:numId w:val="8"/>
        </w:numPr>
        <w:spacing w:line="560" w:lineRule="exact"/>
        <w:jc w:val="left"/>
        <w:rPr>
          <w:rFonts w:ascii="仿宋" w:hAnsi="仿宋" w:eastAsia="仿宋" w:cs="仿宋"/>
          <w:sz w:val="32"/>
          <w:szCs w:val="32"/>
        </w:rPr>
      </w:pPr>
      <w:r>
        <w:rPr>
          <w:rFonts w:hint="eastAsia" w:ascii="仿宋" w:hAnsi="仿宋" w:eastAsia="仿宋" w:cs="仿宋"/>
          <w:sz w:val="32"/>
          <w:szCs w:val="32"/>
        </w:rPr>
        <w:t>您对喀什经济开发区新增建设用地有偿使用费工作效果是否满意？</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 xml:space="preserve">2、您对喀什经济开发区新增建设用地有偿使用费征收标准是否满意？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3、您对喀什经济开发区新增建设用地有偿使用费资金到位情况满意吗？</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比较满意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4、您觉得喀什经济开发区新增建设用地有偿使用费对开发区建设有何影响？</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有利影响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有促进效果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效果不好</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不了解情况 </w:t>
      </w:r>
    </w:p>
    <w:p>
      <w:pPr>
        <w:spacing w:line="560" w:lineRule="exact"/>
        <w:jc w:val="left"/>
        <w:rPr>
          <w:rFonts w:ascii="仿宋" w:hAnsi="仿宋" w:eastAsia="仿宋" w:cs="仿宋"/>
          <w:color w:val="000000"/>
          <w:sz w:val="32"/>
          <w:szCs w:val="32"/>
        </w:rPr>
      </w:pPr>
      <w:r>
        <w:rPr>
          <w:rFonts w:hint="eastAsia" w:ascii="仿宋" w:hAnsi="仿宋" w:eastAsia="仿宋" w:cs="仿宋"/>
          <w:sz w:val="32"/>
          <w:szCs w:val="32"/>
        </w:rPr>
        <w:t>5、您对于喀什经济开发区新</w:t>
      </w:r>
      <w:r>
        <w:rPr>
          <w:rFonts w:hint="eastAsia" w:ascii="仿宋" w:hAnsi="仿宋" w:eastAsia="仿宋" w:cs="仿宋"/>
          <w:color w:val="000000"/>
          <w:sz w:val="32"/>
          <w:szCs w:val="32"/>
        </w:rPr>
        <w:t>增建设用地有偿使用费实施过程是否满意？</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非常满意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不满意   </w:t>
      </w:r>
    </w:p>
    <w:p>
      <w:pPr>
        <w:spacing w:line="560" w:lineRule="exact"/>
        <w:jc w:val="left"/>
        <w:rPr>
          <w:rFonts w:ascii="仿宋" w:hAnsi="仿宋" w:eastAsia="仿宋" w:cs="仿宋"/>
          <w:sz w:val="32"/>
          <w:szCs w:val="32"/>
        </w:rPr>
      </w:pPr>
      <w:r>
        <w:rPr>
          <w:rFonts w:hint="eastAsia" w:ascii="仿宋" w:hAnsi="仿宋" w:eastAsia="仿宋" w:cs="仿宋"/>
          <w:sz w:val="32"/>
          <w:szCs w:val="32"/>
        </w:rPr>
        <w:t>6、您对喀什经济开发区新增建设用地有偿使用费实施的感受是什么？</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很合理，对于经开区未来经济发展有显著影响</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有一定作用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有效果不明显</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没有感觉 </w:t>
      </w:r>
    </w:p>
    <w:p>
      <w:pPr>
        <w:spacing w:line="560" w:lineRule="exact"/>
        <w:jc w:val="left"/>
        <w:rPr>
          <w:rFonts w:ascii="仿宋" w:hAnsi="仿宋" w:eastAsia="仿宋" w:cs="仿宋"/>
          <w:sz w:val="32"/>
          <w:szCs w:val="32"/>
        </w:rPr>
      </w:pPr>
      <w:r>
        <w:rPr>
          <w:rFonts w:hint="eastAsia" w:ascii="仿宋" w:hAnsi="仿宋" w:eastAsia="仿宋" w:cs="仿宋"/>
          <w:sz w:val="32"/>
          <w:szCs w:val="32"/>
        </w:rPr>
        <w:t>7、您觉得喀什经济开发区新增建设用地有偿使用费是否为开发区未来经济发展奠定良好基础？</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 xml:space="preserve">是     </w:t>
      </w:r>
    </w:p>
    <w:p>
      <w:pPr>
        <w:spacing w:line="560" w:lineRule="exact"/>
        <w:jc w:val="left"/>
        <w:rPr>
          <w:rFonts w:ascii="仿宋" w:hAnsi="仿宋" w:eastAsia="仿宋" w:cs="仿宋"/>
          <w:sz w:val="32"/>
          <w:szCs w:val="32"/>
        </w:rPr>
      </w:pPr>
      <w:r>
        <w:rPr>
          <w:rFonts w:hint="eastAsia" w:ascii="仿宋" w:hAnsi="仿宋" w:eastAsia="仿宋" w:cs="仿宋"/>
          <w:sz w:val="32"/>
          <w:szCs w:val="32"/>
        </w:rPr>
        <w:sym w:font="Wingdings" w:char="00A8"/>
      </w:r>
      <w:r>
        <w:rPr>
          <w:rFonts w:hint="eastAsia" w:ascii="仿宋" w:hAnsi="仿宋" w:eastAsia="仿宋" w:cs="仿宋"/>
          <w:sz w:val="32"/>
          <w:szCs w:val="32"/>
        </w:rPr>
        <w:t>否</w:t>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8、您觉得喀什经济开发区新增建设用地有偿使用费哪些方面还需要加强提高?</w:t>
      </w:r>
    </w:p>
    <w:tbl>
      <w:tblPr>
        <w:tblStyle w:val="3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8522" w:type="dxa"/>
          </w:tcPr>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tc>
      </w:tr>
    </w:tbl>
    <w:p>
      <w:pPr>
        <w:pStyle w:val="33"/>
        <w:spacing w:line="560" w:lineRule="exact"/>
        <w:jc w:val="left"/>
        <w:rPr>
          <w:rFonts w:hint="eastAsia" w:ascii="仿宋" w:hAnsi="仿宋" w:eastAsia="仿宋" w:cs="仿宋"/>
          <w:b/>
          <w:kern w:val="2"/>
        </w:rPr>
      </w:pPr>
      <w:r>
        <w:rPr>
          <w:rFonts w:hint="eastAsia" w:ascii="仿宋" w:hAnsi="仿宋" w:eastAsia="仿宋" w:cs="仿宋"/>
          <w:b/>
          <w:kern w:val="2"/>
        </w:rPr>
        <w:t>附件4  满意度问卷报告</w:t>
      </w:r>
    </w:p>
    <w:p>
      <w:pPr>
        <w:spacing w:before="120" w:after="120" w:line="560" w:lineRule="exact"/>
        <w:jc w:val="center"/>
        <w:rPr>
          <w:rFonts w:hint="eastAsia" w:ascii="仿宋" w:hAnsi="仿宋" w:eastAsia="仿宋" w:cs="仿宋"/>
          <w:b/>
          <w:sz w:val="32"/>
          <w:szCs w:val="32"/>
        </w:rPr>
      </w:pPr>
      <w:r>
        <w:rPr>
          <w:rFonts w:hint="eastAsia" w:ascii="仿宋" w:hAnsi="仿宋" w:eastAsia="仿宋" w:cs="仿宋"/>
          <w:b/>
          <w:sz w:val="32"/>
          <w:szCs w:val="32"/>
        </w:rPr>
        <w:t>新增建设用地有偿使用项目</w:t>
      </w:r>
    </w:p>
    <w:p>
      <w:pPr>
        <w:spacing w:before="120" w:after="120" w:line="560" w:lineRule="exact"/>
        <w:jc w:val="center"/>
        <w:rPr>
          <w:rFonts w:hint="eastAsia" w:ascii="仿宋" w:hAnsi="仿宋" w:eastAsia="仿宋" w:cs="仿宋"/>
          <w:b/>
          <w:sz w:val="32"/>
          <w:szCs w:val="32"/>
        </w:rPr>
      </w:pPr>
      <w:r>
        <w:rPr>
          <w:rFonts w:hint="eastAsia" w:ascii="仿宋" w:hAnsi="仿宋" w:eastAsia="仿宋" w:cs="仿宋"/>
          <w:b/>
          <w:sz w:val="32"/>
          <w:szCs w:val="32"/>
        </w:rPr>
        <w:t>满意度报告</w:t>
      </w:r>
    </w:p>
    <w:p>
      <w:pPr>
        <w:spacing w:before="120" w:after="120" w:line="560" w:lineRule="exact"/>
        <w:jc w:val="center"/>
        <w:rPr>
          <w:rFonts w:hint="eastAsia" w:ascii="仿宋" w:hAnsi="仿宋" w:eastAsia="仿宋" w:cs="仿宋"/>
          <w:b/>
          <w:sz w:val="32"/>
          <w:szCs w:val="32"/>
        </w:rPr>
      </w:pP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一、满意度调查背景</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根据自治区国土资源厅《关于催缴新增建设用地有偿使用费的函》缴纳新增建设用地有偿使用费，项目的实施为经济开发区未来发展奠定良好的地域基础。</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bCs/>
          <w:kern w:val="0"/>
          <w:sz w:val="32"/>
          <w:szCs w:val="32"/>
        </w:rPr>
        <w:t>本次绩效评价访谈调研旨在通过对涉及新增建设用地有偿使用项目的拨款部门、项目主管部门的访谈，了解和评估建设用地使用的效率和效益，发现资金使用和管理中的问题，为新增建设用地有偿项目的管理和执行建言献策。</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二、研究设计</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（一）调研对象</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本次问卷调查的对象为</w:t>
      </w: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项目受益人。</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（二）调研内容</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1、调查对象对</w:t>
      </w: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的观点，包括：</w:t>
      </w:r>
      <w:r>
        <w:rPr>
          <w:rFonts w:hint="eastAsia" w:ascii="仿宋" w:hAnsi="仿宋" w:eastAsia="仿宋" w:cs="仿宋"/>
          <w:bCs/>
          <w:kern w:val="0"/>
          <w:sz w:val="32"/>
          <w:szCs w:val="32"/>
        </w:rPr>
        <w:t>新增建设用地有偿使用费工作</w:t>
      </w:r>
      <w:r>
        <w:rPr>
          <w:rFonts w:hint="eastAsia" w:ascii="仿宋" w:hAnsi="仿宋" w:eastAsia="仿宋" w:cs="仿宋"/>
          <w:kern w:val="0"/>
          <w:sz w:val="32"/>
          <w:szCs w:val="32"/>
        </w:rPr>
        <w:t>效果、新增建设用地有偿使用费征收标准、新增建设用地有偿使用费资金到位情况等。</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2、调查对象对</w:t>
      </w: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项目的满意度，包括：对新</w:t>
      </w:r>
      <w:r>
        <w:rPr>
          <w:rFonts w:hint="eastAsia" w:ascii="仿宋" w:hAnsi="仿宋" w:eastAsia="仿宋" w:cs="仿宋"/>
          <w:color w:val="000000"/>
          <w:kern w:val="0"/>
          <w:sz w:val="32"/>
          <w:szCs w:val="32"/>
        </w:rPr>
        <w:t>增建设用地有偿使用费实施过程</w:t>
      </w:r>
      <w:r>
        <w:rPr>
          <w:rFonts w:hint="eastAsia" w:ascii="仿宋" w:hAnsi="仿宋" w:eastAsia="仿宋" w:cs="仿宋"/>
          <w:kern w:val="0"/>
          <w:sz w:val="32"/>
          <w:szCs w:val="32"/>
        </w:rPr>
        <w:t>评价，对新建设用地有偿使用费为开发区未来经济发展的评价，以及对新增建设用地有偿使用费工作人员的评价。</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3、调查对象对</w:t>
      </w: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项目的意见和建议。</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（三）调研方法</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针对</w:t>
      </w: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项目征收土地的居民开展问卷调查，具体问卷见附录。在全面调查开展之前会先进行论证，依据论证结果对问卷和抽样方案再进行一次修改调整。</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（四）抽样方式</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bCs/>
          <w:kern w:val="0"/>
          <w:sz w:val="32"/>
          <w:szCs w:val="32"/>
        </w:rPr>
        <w:t>新增建设用地有偿使用费</w:t>
      </w:r>
      <w:r>
        <w:rPr>
          <w:rFonts w:hint="eastAsia" w:ascii="仿宋" w:hAnsi="仿宋" w:eastAsia="仿宋" w:cs="仿宋"/>
          <w:kern w:val="0"/>
          <w:sz w:val="32"/>
          <w:szCs w:val="32"/>
        </w:rPr>
        <w:t>项目绩效评价满意度调查采取随机抽样法。首先对新增建设用地所涵盖地区进行全覆盖，其次对涵盖地区人群进行随机抽样。设计问卷总计16份。</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（五）问卷的发放和回收</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为给调研对象创造良好的作答环境、保证调研的科学性和严谨性，由我司工作人员安排在新增建设用地所涉及乡镇人民政府等相关部门的协调配合下，组织安排问卷调查工作。</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三、调研实施</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（一）调研开展情况</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根据项目进度安排，项目组于2019年10月25日至2019年11月5日，对新增建设用地有偿费项目受益民众进行问卷的发放与回收。</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（二）问卷回收情况</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新增建设用地有偿费项目问卷调研实际发放16份，回收问卷过程中，一方面由于临近年末，各乡镇政府工作繁忙，另一方面各乡镇较为分散，本次问卷调查共回收16份问卷，有效问卷15份，有效率为93.75%。</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四、调查问卷的信度和效度分析</w:t>
      </w:r>
    </w:p>
    <w:p>
      <w:pPr>
        <w:spacing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（一）信度分析</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drawing>
          <wp:anchor distT="0" distB="0" distL="114300" distR="114300" simplePos="0" relativeHeight="251680768" behindDoc="0" locked="0" layoutInCell="1" allowOverlap="1">
            <wp:simplePos x="0" y="0"/>
            <wp:positionH relativeFrom="column">
              <wp:posOffset>1650365</wp:posOffset>
            </wp:positionH>
            <wp:positionV relativeFrom="paragraph">
              <wp:posOffset>1265555</wp:posOffset>
            </wp:positionV>
            <wp:extent cx="2170430" cy="1133475"/>
            <wp:effectExtent l="0" t="0" r="0"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170430" cy="1133475"/>
                    </a:xfrm>
                    <a:prstGeom prst="rect">
                      <a:avLst/>
                    </a:prstGeom>
                    <a:noFill/>
                    <a:ln>
                      <a:noFill/>
                    </a:ln>
                  </pic:spPr>
                </pic:pic>
              </a:graphicData>
            </a:graphic>
          </wp:anchor>
        </w:drawing>
      </w:r>
      <w:r>
        <w:rPr>
          <w:rFonts w:hint="eastAsia" w:ascii="仿宋" w:hAnsi="仿宋" w:eastAsia="仿宋" w:cs="仿宋"/>
          <w:bCs/>
          <w:kern w:val="0"/>
          <w:sz w:val="32"/>
          <w:szCs w:val="32"/>
        </w:rPr>
        <w:t>信度（Reliability）是指测量结果的一致性、</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"http://wiki.mbalib.com/wiki/å¯é æ§" \o "可靠性" </w:instrText>
      </w:r>
      <w:r>
        <w:rPr>
          <w:rFonts w:hint="eastAsia" w:ascii="仿宋" w:hAnsi="仿宋" w:eastAsia="仿宋" w:cs="仿宋"/>
          <w:sz w:val="32"/>
          <w:szCs w:val="32"/>
        </w:rPr>
        <w:fldChar w:fldCharType="separate"/>
      </w:r>
      <w:r>
        <w:rPr>
          <w:rFonts w:hint="eastAsia" w:ascii="仿宋" w:hAnsi="仿宋" w:eastAsia="仿宋" w:cs="仿宋"/>
          <w:bCs/>
          <w:kern w:val="0"/>
          <w:sz w:val="32"/>
          <w:szCs w:val="32"/>
        </w:rPr>
        <w:t>可靠性</w:t>
      </w:r>
      <w:r>
        <w:rPr>
          <w:rFonts w:hint="eastAsia" w:ascii="仿宋" w:hAnsi="仿宋" w:eastAsia="仿宋" w:cs="仿宋"/>
          <w:bCs/>
          <w:kern w:val="0"/>
          <w:sz w:val="32"/>
          <w:szCs w:val="32"/>
        </w:rPr>
        <w:fldChar w:fldCharType="end"/>
      </w:r>
      <w:r>
        <w:rPr>
          <w:rFonts w:hint="eastAsia" w:ascii="仿宋" w:hAnsi="仿宋" w:eastAsia="仿宋" w:cs="仿宋"/>
          <w:bCs/>
          <w:kern w:val="0"/>
          <w:sz w:val="32"/>
          <w:szCs w:val="32"/>
        </w:rPr>
        <w:t>。本次问卷调查运用克朗巴哈信度系数法（Cronbach α）来测量满意度问题的信度，其计算公式为：</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0" distR="0">
            <wp:extent cx="158750" cy="158750"/>
            <wp:effectExtent l="0" t="0" r="635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8750" cy="158750"/>
                    </a:xfrm>
                    <a:prstGeom prst="rect">
                      <a:avLst/>
                    </a:prstGeom>
                    <a:noFill/>
                    <a:ln>
                      <a:noFill/>
                    </a:ln>
                  </pic:spPr>
                </pic:pic>
              </a:graphicData>
            </a:graphic>
          </wp:inline>
        </w:drawing>
      </w:r>
      <w:r>
        <w:rPr>
          <w:rFonts w:hint="eastAsia" w:ascii="仿宋" w:hAnsi="仿宋" w:eastAsia="仿宋" w:cs="仿宋"/>
          <w:bCs/>
          <w:kern w:val="0"/>
          <w:sz w:val="32"/>
          <w:szCs w:val="32"/>
        </w:rPr>
        <w:t>表示问卷中问题的数目，</w:t>
      </w:r>
      <w:r>
        <w:rPr>
          <w:rFonts w:hint="eastAsia" w:ascii="仿宋" w:hAnsi="仿宋" w:eastAsia="仿宋" w:cs="仿宋"/>
          <w:bCs/>
          <w:kern w:val="0"/>
          <w:sz w:val="32"/>
          <w:szCs w:val="32"/>
        </w:rPr>
        <w:drawing>
          <wp:inline distT="0" distB="0" distL="0" distR="0">
            <wp:extent cx="196850" cy="2476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96850" cy="247650"/>
                    </a:xfrm>
                    <a:prstGeom prst="rect">
                      <a:avLst/>
                    </a:prstGeom>
                    <a:noFill/>
                    <a:ln>
                      <a:noFill/>
                    </a:ln>
                  </pic:spPr>
                </pic:pic>
              </a:graphicData>
            </a:graphic>
          </wp:inline>
        </w:drawing>
      </w:r>
      <w:r>
        <w:rPr>
          <w:rFonts w:hint="eastAsia" w:ascii="仿宋" w:hAnsi="仿宋" w:eastAsia="仿宋" w:cs="仿宋"/>
          <w:bCs/>
          <w:kern w:val="0"/>
          <w:sz w:val="32"/>
          <w:szCs w:val="32"/>
        </w:rPr>
        <w:t>为第</w:t>
      </w:r>
      <w:r>
        <w:rPr>
          <w:rFonts w:hint="eastAsia" w:ascii="仿宋" w:hAnsi="仿宋" w:eastAsia="仿宋" w:cs="仿宋"/>
          <w:bCs/>
          <w:kern w:val="0"/>
          <w:sz w:val="32"/>
          <w:szCs w:val="32"/>
        </w:rPr>
        <w:drawing>
          <wp:inline distT="0" distB="0" distL="0" distR="0">
            <wp:extent cx="82550" cy="165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82550" cy="165100"/>
                    </a:xfrm>
                    <a:prstGeom prst="rect">
                      <a:avLst/>
                    </a:prstGeom>
                    <a:noFill/>
                    <a:ln>
                      <a:noFill/>
                    </a:ln>
                  </pic:spPr>
                </pic:pic>
              </a:graphicData>
            </a:graphic>
          </wp:inline>
        </w:drawing>
      </w:r>
      <w:r>
        <w:rPr>
          <w:rFonts w:hint="eastAsia" w:ascii="仿宋" w:hAnsi="仿宋" w:eastAsia="仿宋" w:cs="仿宋"/>
          <w:bCs/>
          <w:kern w:val="0"/>
          <w:sz w:val="32"/>
          <w:szCs w:val="32"/>
        </w:rPr>
        <w:t>个问题得分的方差，</w:t>
      </w:r>
      <w:r>
        <w:rPr>
          <w:rFonts w:hint="eastAsia" w:ascii="仿宋" w:hAnsi="仿宋" w:eastAsia="仿宋" w:cs="仿宋"/>
          <w:bCs/>
          <w:kern w:val="0"/>
          <w:sz w:val="32"/>
          <w:szCs w:val="32"/>
        </w:rPr>
        <w:drawing>
          <wp:inline distT="0" distB="0" distL="0" distR="0">
            <wp:extent cx="196850" cy="2476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6850" cy="247650"/>
                    </a:xfrm>
                    <a:prstGeom prst="rect">
                      <a:avLst/>
                    </a:prstGeom>
                    <a:noFill/>
                    <a:ln>
                      <a:noFill/>
                    </a:ln>
                  </pic:spPr>
                </pic:pic>
              </a:graphicData>
            </a:graphic>
          </wp:inline>
        </w:drawing>
      </w:r>
      <w:r>
        <w:rPr>
          <w:rFonts w:hint="eastAsia" w:ascii="仿宋" w:hAnsi="仿宋" w:eastAsia="仿宋" w:cs="仿宋"/>
          <w:bCs/>
          <w:kern w:val="0"/>
          <w:sz w:val="32"/>
          <w:szCs w:val="32"/>
        </w:rPr>
        <w:t>为总得分的方差。</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通常，克朗巴哈系数的值在0和1之间。通常情况下，信度系数在0.9以上，则认为量表的内在信度高；信度系数在0. 8～0.9之间，则表示量表信度较高；信度系数在0.7～0.8之间，表示量表具有相当的信度；信度系数不超过0.7，一般认为内部一致信度不足。分析结果显示，潜在受益单位问卷满意度问题的信度系数为0.93，问卷整体设计具有较高的可信度，基于问卷进行的数据统计分析结果也较为可靠。</w:t>
      </w:r>
    </w:p>
    <w:p>
      <w:p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（二）效度分析</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效度（Validity）用于评价量表的准确度、有效性和正确性，即检验问卷是否能简洁、准确地描述抽样数据的属性和特征以及它们之间的复杂关系。本次问卷调查运用相关系数来估算满意度问题的效度。其计算公式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97152" behindDoc="0" locked="0" layoutInCell="1" allowOverlap="1">
            <wp:simplePos x="0" y="0"/>
            <wp:positionH relativeFrom="column">
              <wp:posOffset>1964055</wp:posOffset>
            </wp:positionH>
            <wp:positionV relativeFrom="paragraph">
              <wp:posOffset>57150</wp:posOffset>
            </wp:positionV>
            <wp:extent cx="1244600" cy="553085"/>
            <wp:effectExtent l="0" t="0" r="0" b="508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44600" cy="553085"/>
                    </a:xfrm>
                    <a:prstGeom prst="rect">
                      <a:avLst/>
                    </a:prstGeom>
                    <a:noFill/>
                    <a:ln>
                      <a:noFill/>
                    </a:ln>
                  </pic:spPr>
                </pic:pic>
              </a:graphicData>
            </a:graphic>
          </wp:anchor>
        </w:drawing>
      </w:r>
    </w:p>
    <w:p>
      <w:pPr>
        <w:spacing w:line="560" w:lineRule="exact"/>
        <w:ind w:firstLine="640" w:firstLineChars="200"/>
        <w:jc w:val="center"/>
        <w:rPr>
          <w:rFonts w:hint="eastAsia" w:ascii="仿宋" w:hAnsi="仿宋" w:eastAsia="仿宋" w:cs="仿宋"/>
          <w:sz w:val="32"/>
          <w:szCs w:val="32"/>
        </w:rPr>
      </w:pP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0" distR="0">
            <wp:extent cx="596900" cy="2476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96900" cy="247650"/>
                    </a:xfrm>
                    <a:prstGeom prst="rect">
                      <a:avLst/>
                    </a:prstGeom>
                    <a:noFill/>
                    <a:ln>
                      <a:noFill/>
                    </a:ln>
                  </pic:spPr>
                </pic:pic>
              </a:graphicData>
            </a:graphic>
          </wp:inline>
        </w:drawing>
      </w:r>
      <w:r>
        <w:rPr>
          <w:rFonts w:hint="eastAsia" w:ascii="仿宋" w:hAnsi="仿宋" w:eastAsia="仿宋" w:cs="仿宋"/>
          <w:bCs/>
          <w:kern w:val="0"/>
          <w:sz w:val="32"/>
          <w:szCs w:val="32"/>
        </w:rPr>
        <w:t>，表示题目得分偏差；</w:t>
      </w:r>
      <w:r>
        <w:rPr>
          <w:rFonts w:hint="eastAsia" w:ascii="仿宋" w:hAnsi="仿宋" w:eastAsia="仿宋" w:cs="仿宋"/>
          <w:bCs/>
          <w:kern w:val="0"/>
          <w:sz w:val="32"/>
          <w:szCs w:val="32"/>
        </w:rPr>
        <w:drawing>
          <wp:inline distT="0" distB="0" distL="0" distR="0">
            <wp:extent cx="628650" cy="247650"/>
            <wp:effectExtent l="0" t="0" r="635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28650" cy="247650"/>
                    </a:xfrm>
                    <a:prstGeom prst="rect">
                      <a:avLst/>
                    </a:prstGeom>
                    <a:noFill/>
                    <a:ln>
                      <a:noFill/>
                    </a:ln>
                  </pic:spPr>
                </pic:pic>
              </a:graphicData>
            </a:graphic>
          </wp:inline>
        </w:drawing>
      </w:r>
      <w:r>
        <w:rPr>
          <w:rFonts w:hint="eastAsia" w:ascii="仿宋" w:hAnsi="仿宋" w:eastAsia="仿宋" w:cs="仿宋"/>
          <w:bCs/>
          <w:kern w:val="0"/>
          <w:sz w:val="32"/>
          <w:szCs w:val="32"/>
        </w:rPr>
        <w:t>，表示问卷得分偏差。</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通常，相关系数的值介于–1与+1之间，即</w:t>
      </w:r>
      <w:r>
        <w:rPr>
          <w:rFonts w:hint="eastAsia" w:ascii="仿宋" w:hAnsi="仿宋" w:eastAsia="仿宋" w:cs="仿宋"/>
          <w:bCs/>
          <w:kern w:val="0"/>
          <w:sz w:val="32"/>
          <w:szCs w:val="32"/>
        </w:rPr>
        <w:drawing>
          <wp:inline distT="0" distB="0" distL="0" distR="0">
            <wp:extent cx="692150" cy="158750"/>
            <wp:effectExtent l="0" t="0" r="0" b="508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92150" cy="158750"/>
                    </a:xfrm>
                    <a:prstGeom prst="rect">
                      <a:avLst/>
                    </a:prstGeom>
                    <a:noFill/>
                    <a:ln>
                      <a:noFill/>
                    </a:ln>
                  </pic:spPr>
                </pic:pic>
              </a:graphicData>
            </a:graphic>
          </wp:inline>
        </w:drawing>
      </w:r>
      <w:r>
        <w:rPr>
          <w:rFonts w:hint="eastAsia" w:ascii="仿宋" w:hAnsi="仿宋" w:eastAsia="仿宋" w:cs="仿宋"/>
          <w:bCs/>
          <w:kern w:val="0"/>
          <w:sz w:val="32"/>
          <w:szCs w:val="32"/>
        </w:rPr>
        <w:t>。其中，</w:t>
      </w:r>
      <w:r>
        <w:rPr>
          <w:rFonts w:hint="eastAsia" w:ascii="仿宋" w:hAnsi="仿宋" w:eastAsia="仿宋" w:cs="仿宋"/>
          <w:bCs/>
          <w:kern w:val="0"/>
          <w:sz w:val="32"/>
          <w:szCs w:val="32"/>
        </w:rPr>
        <w:drawing>
          <wp:inline distT="0" distB="0" distL="0" distR="0">
            <wp:extent cx="342900" cy="1778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42900" cy="177800"/>
                    </a:xfrm>
                    <a:prstGeom prst="rect">
                      <a:avLst/>
                    </a:prstGeom>
                    <a:noFill/>
                    <a:ln>
                      <a:noFill/>
                    </a:ln>
                  </pic:spPr>
                </pic:pic>
              </a:graphicData>
            </a:graphic>
          </wp:inline>
        </w:drawing>
      </w:r>
      <w:r>
        <w:rPr>
          <w:rFonts w:hint="eastAsia" w:ascii="仿宋" w:hAnsi="仿宋" w:eastAsia="仿宋" w:cs="仿宋"/>
          <w:bCs/>
          <w:kern w:val="0"/>
          <w:sz w:val="32"/>
          <w:szCs w:val="32"/>
        </w:rPr>
        <w:t>表示两变量正相关；</w:t>
      </w:r>
      <w:r>
        <w:rPr>
          <w:rFonts w:hint="eastAsia" w:ascii="仿宋" w:hAnsi="仿宋" w:eastAsia="仿宋" w:cs="仿宋"/>
          <w:bCs/>
          <w:kern w:val="0"/>
          <w:sz w:val="32"/>
          <w:szCs w:val="32"/>
        </w:rPr>
        <w:drawing>
          <wp:inline distT="0" distB="0" distL="0" distR="0">
            <wp:extent cx="342900" cy="1778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42900" cy="177800"/>
                    </a:xfrm>
                    <a:prstGeom prst="rect">
                      <a:avLst/>
                    </a:prstGeom>
                    <a:noFill/>
                    <a:ln>
                      <a:noFill/>
                    </a:ln>
                  </pic:spPr>
                </pic:pic>
              </a:graphicData>
            </a:graphic>
          </wp:inline>
        </w:drawing>
      </w:r>
      <w:r>
        <w:rPr>
          <w:rFonts w:hint="eastAsia" w:ascii="仿宋" w:hAnsi="仿宋" w:eastAsia="仿宋" w:cs="仿宋"/>
          <w:bCs/>
          <w:kern w:val="0"/>
          <w:sz w:val="32"/>
          <w:szCs w:val="32"/>
        </w:rPr>
        <w:t>表示两变量负相关；</w:t>
      </w:r>
      <w:r>
        <w:rPr>
          <w:rFonts w:hint="eastAsia" w:ascii="仿宋" w:hAnsi="仿宋" w:eastAsia="仿宋" w:cs="仿宋"/>
          <w:bCs/>
          <w:kern w:val="0"/>
          <w:sz w:val="32"/>
          <w:szCs w:val="32"/>
        </w:rPr>
        <w:drawing>
          <wp:inline distT="0" distB="0" distL="0" distR="0">
            <wp:extent cx="400050" cy="24765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0050" cy="247650"/>
                    </a:xfrm>
                    <a:prstGeom prst="rect">
                      <a:avLst/>
                    </a:prstGeom>
                    <a:noFill/>
                    <a:ln>
                      <a:noFill/>
                    </a:ln>
                  </pic:spPr>
                </pic:pic>
              </a:graphicData>
            </a:graphic>
          </wp:inline>
        </w:drawing>
      </w:r>
      <w:r>
        <w:rPr>
          <w:rFonts w:hint="eastAsia" w:ascii="仿宋" w:hAnsi="仿宋" w:eastAsia="仿宋" w:cs="仿宋"/>
          <w:bCs/>
          <w:kern w:val="0"/>
          <w:sz w:val="32"/>
          <w:szCs w:val="32"/>
        </w:rPr>
        <w:t>表示两变量间不存在线性相关关系；</w:t>
      </w:r>
      <w:r>
        <w:rPr>
          <w:rFonts w:hint="eastAsia" w:ascii="仿宋" w:hAnsi="仿宋" w:eastAsia="仿宋" w:cs="仿宋"/>
          <w:bCs/>
          <w:kern w:val="0"/>
          <w:sz w:val="32"/>
          <w:szCs w:val="32"/>
        </w:rPr>
        <w:drawing>
          <wp:inline distT="0" distB="0" distL="0" distR="0">
            <wp:extent cx="361950" cy="247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1950" cy="247650"/>
                    </a:xfrm>
                    <a:prstGeom prst="rect">
                      <a:avLst/>
                    </a:prstGeom>
                    <a:noFill/>
                    <a:ln>
                      <a:noFill/>
                    </a:ln>
                  </pic:spPr>
                </pic:pic>
              </a:graphicData>
            </a:graphic>
          </wp:inline>
        </w:drawing>
      </w:r>
      <w:r>
        <w:rPr>
          <w:rFonts w:hint="eastAsia" w:ascii="仿宋" w:hAnsi="仿宋" w:eastAsia="仿宋" w:cs="仿宋"/>
          <w:bCs/>
          <w:kern w:val="0"/>
          <w:sz w:val="32"/>
          <w:szCs w:val="32"/>
        </w:rPr>
        <w:t>表示两变量为完全线性相关；</w:t>
      </w:r>
      <w:r>
        <w:rPr>
          <w:rFonts w:hint="eastAsia" w:ascii="仿宋" w:hAnsi="仿宋" w:eastAsia="仿宋" w:cs="仿宋"/>
          <w:bCs/>
          <w:kern w:val="0"/>
          <w:sz w:val="32"/>
          <w:szCs w:val="32"/>
        </w:rPr>
        <w:drawing>
          <wp:inline distT="0" distB="0" distL="0" distR="0">
            <wp:extent cx="577850" cy="2476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77850" cy="247650"/>
                    </a:xfrm>
                    <a:prstGeom prst="rect">
                      <a:avLst/>
                    </a:prstGeom>
                    <a:noFill/>
                    <a:ln>
                      <a:noFill/>
                    </a:ln>
                  </pic:spPr>
                </pic:pic>
              </a:graphicData>
            </a:graphic>
          </wp:inline>
        </w:drawing>
      </w:r>
      <w:r>
        <w:rPr>
          <w:rFonts w:hint="eastAsia" w:ascii="仿宋" w:hAnsi="仿宋" w:eastAsia="仿宋" w:cs="仿宋"/>
          <w:bCs/>
          <w:kern w:val="0"/>
          <w:sz w:val="32"/>
          <w:szCs w:val="32"/>
        </w:rPr>
        <w:t>表示两变量存在一定程度的线性相关，其中</w:t>
      </w:r>
      <w:r>
        <w:rPr>
          <w:rFonts w:hint="eastAsia" w:ascii="仿宋" w:hAnsi="仿宋" w:eastAsia="仿宋" w:cs="仿宋"/>
          <w:bCs/>
          <w:kern w:val="0"/>
          <w:sz w:val="32"/>
          <w:szCs w:val="32"/>
        </w:rPr>
        <w:drawing>
          <wp:inline distT="0" distB="0" distL="0" distR="0">
            <wp:extent cx="723900" cy="24765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23900" cy="247650"/>
                    </a:xfrm>
                    <a:prstGeom prst="rect">
                      <a:avLst/>
                    </a:prstGeom>
                    <a:noFill/>
                    <a:ln>
                      <a:noFill/>
                    </a:ln>
                  </pic:spPr>
                </pic:pic>
              </a:graphicData>
            </a:graphic>
          </wp:inline>
        </w:drawing>
      </w:r>
      <w:r>
        <w:rPr>
          <w:rFonts w:hint="eastAsia" w:ascii="仿宋" w:hAnsi="仿宋" w:eastAsia="仿宋" w:cs="仿宋"/>
          <w:bCs/>
          <w:kern w:val="0"/>
          <w:sz w:val="32"/>
          <w:szCs w:val="32"/>
        </w:rPr>
        <w:t>为微弱相关，</w:t>
      </w:r>
      <w:r>
        <w:rPr>
          <w:rFonts w:hint="eastAsia" w:ascii="仿宋" w:hAnsi="仿宋" w:eastAsia="仿宋" w:cs="仿宋"/>
          <w:bCs/>
          <w:kern w:val="0"/>
          <w:sz w:val="32"/>
          <w:szCs w:val="32"/>
        </w:rPr>
        <w:drawing>
          <wp:inline distT="0" distB="0" distL="0" distR="0">
            <wp:extent cx="844550" cy="2476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44550" cy="247650"/>
                    </a:xfrm>
                    <a:prstGeom prst="rect">
                      <a:avLst/>
                    </a:prstGeom>
                    <a:noFill/>
                    <a:ln>
                      <a:noFill/>
                    </a:ln>
                  </pic:spPr>
                </pic:pic>
              </a:graphicData>
            </a:graphic>
          </wp:inline>
        </w:drawing>
      </w:r>
      <w:r>
        <w:rPr>
          <w:rFonts w:hint="eastAsia" w:ascii="仿宋" w:hAnsi="仿宋" w:eastAsia="仿宋" w:cs="仿宋"/>
          <w:bCs/>
          <w:kern w:val="0"/>
          <w:sz w:val="32"/>
          <w:szCs w:val="32"/>
        </w:rPr>
        <w:t>为低度相关，</w:t>
      </w:r>
      <w:r>
        <w:rPr>
          <w:rFonts w:hint="eastAsia" w:ascii="仿宋" w:hAnsi="仿宋" w:eastAsia="仿宋" w:cs="仿宋"/>
          <w:bCs/>
          <w:kern w:val="0"/>
          <w:sz w:val="32"/>
          <w:szCs w:val="32"/>
        </w:rPr>
        <w:drawing>
          <wp:inline distT="0" distB="0" distL="0" distR="0">
            <wp:extent cx="844550" cy="2476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844550" cy="247650"/>
                    </a:xfrm>
                    <a:prstGeom prst="rect">
                      <a:avLst/>
                    </a:prstGeom>
                    <a:noFill/>
                    <a:ln>
                      <a:noFill/>
                    </a:ln>
                  </pic:spPr>
                </pic:pic>
              </a:graphicData>
            </a:graphic>
          </wp:inline>
        </w:drawing>
      </w:r>
      <w:r>
        <w:rPr>
          <w:rFonts w:hint="eastAsia" w:ascii="仿宋" w:hAnsi="仿宋" w:eastAsia="仿宋" w:cs="仿宋"/>
          <w:bCs/>
          <w:kern w:val="0"/>
          <w:sz w:val="32"/>
          <w:szCs w:val="32"/>
        </w:rPr>
        <w:t>为显著相关，</w:t>
      </w:r>
      <w:r>
        <w:rPr>
          <w:rFonts w:hint="eastAsia" w:ascii="仿宋" w:hAnsi="仿宋" w:eastAsia="仿宋" w:cs="仿宋"/>
          <w:bCs/>
          <w:kern w:val="0"/>
          <w:sz w:val="32"/>
          <w:szCs w:val="32"/>
        </w:rPr>
        <w:drawing>
          <wp:inline distT="0" distB="0" distL="0" distR="0">
            <wp:extent cx="698500" cy="2476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98500" cy="247650"/>
                    </a:xfrm>
                    <a:prstGeom prst="rect">
                      <a:avLst/>
                    </a:prstGeom>
                    <a:noFill/>
                    <a:ln>
                      <a:noFill/>
                    </a:ln>
                  </pic:spPr>
                </pic:pic>
              </a:graphicData>
            </a:graphic>
          </wp:inline>
        </w:drawing>
      </w:r>
      <w:r>
        <w:rPr>
          <w:rFonts w:hint="eastAsia" w:ascii="仿宋" w:hAnsi="仿宋" w:eastAsia="仿宋" w:cs="仿宋"/>
          <w:bCs/>
          <w:kern w:val="0"/>
          <w:sz w:val="32"/>
          <w:szCs w:val="32"/>
        </w:rPr>
        <w:t>为高度相关。问卷效度汇总见表。</w:t>
      </w:r>
    </w:p>
    <w:p>
      <w:pPr>
        <w:spacing w:before="60" w:after="60" w:line="5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表1  市民问卷效度汇总表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6" w:type="dxa"/>
            <w:shd w:val="clear" w:color="auto" w:fill="A6A6A6"/>
            <w:vAlign w:val="center"/>
          </w:tcPr>
          <w:p>
            <w:pPr>
              <w:widowControl/>
              <w:jc w:val="center"/>
              <w:rPr>
                <w:rFonts w:ascii="Times New Roman" w:hAnsi="Times New Roman" w:eastAsia="仿宋_GB2312" w:cs="Times New Roman"/>
                <w:sz w:val="22"/>
                <w:szCs w:val="22"/>
              </w:rPr>
            </w:pPr>
            <w:r>
              <w:rPr>
                <w:rFonts w:ascii="Times New Roman" w:hAnsi="Times New Roman" w:eastAsia="仿宋_GB2312" w:cs="Times New Roman"/>
                <w:b/>
                <w:kern w:val="0"/>
                <w:sz w:val="22"/>
                <w:szCs w:val="22"/>
              </w:rPr>
              <w:t>问题名称</w:t>
            </w:r>
          </w:p>
        </w:tc>
        <w:tc>
          <w:tcPr>
            <w:tcW w:w="2356" w:type="dxa"/>
            <w:shd w:val="clear" w:color="auto" w:fill="A6A6A6"/>
            <w:vAlign w:val="center"/>
          </w:tcPr>
          <w:p>
            <w:pPr>
              <w:widowControl/>
              <w:jc w:val="center"/>
              <w:rPr>
                <w:rFonts w:ascii="Times New Roman" w:hAnsi="Times New Roman" w:eastAsia="仿宋_GB2312" w:cs="Times New Roman"/>
                <w:sz w:val="22"/>
                <w:szCs w:val="22"/>
              </w:rPr>
            </w:pPr>
            <w:r>
              <w:rPr>
                <w:rFonts w:ascii="Times New Roman" w:hAnsi="Times New Roman" w:eastAsia="仿宋_GB2312" w:cs="Times New Roman"/>
                <w:b/>
                <w:kern w:val="0"/>
                <w:sz w:val="22"/>
                <w:szCs w:val="22"/>
              </w:rPr>
              <w:t>问卷效度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1.您</w:t>
            </w:r>
            <w:r>
              <w:rPr>
                <w:rFonts w:ascii="Times New Roman" w:hAnsi="Times New Roman" w:eastAsia="仿宋_GB2312" w:cs="Times New Roman"/>
                <w:kern w:val="0"/>
                <w:sz w:val="22"/>
                <w:szCs w:val="22"/>
              </w:rPr>
              <w:t>对</w:t>
            </w:r>
            <w:r>
              <w:rPr>
                <w:rFonts w:hint="eastAsia" w:ascii="Times New Roman" w:hAnsi="Times New Roman" w:eastAsia="仿宋_GB2312" w:cs="Times New Roman"/>
                <w:kern w:val="0"/>
                <w:sz w:val="22"/>
                <w:szCs w:val="22"/>
              </w:rPr>
              <w:t>喀什经济开发区新增建设用地有偿使用费工作效果</w:t>
            </w:r>
            <w:r>
              <w:rPr>
                <w:rFonts w:ascii="Times New Roman" w:hAnsi="Times New Roman" w:eastAsia="仿宋_GB2312" w:cs="Times New Roman"/>
                <w:kern w:val="0"/>
                <w:sz w:val="22"/>
                <w:szCs w:val="22"/>
              </w:rPr>
              <w:t>的评价</w:t>
            </w:r>
          </w:p>
        </w:tc>
        <w:tc>
          <w:tcPr>
            <w:tcW w:w="2356" w:type="dxa"/>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2.您对喀什经济开发区新增建设用地有偿使用费征收标准的评价</w:t>
            </w:r>
          </w:p>
        </w:tc>
        <w:tc>
          <w:tcPr>
            <w:tcW w:w="2356" w:type="dxa"/>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3.您对喀什经济开发区新增建设用地有偿使用费资金到位情况的评价</w:t>
            </w:r>
          </w:p>
        </w:tc>
        <w:tc>
          <w:tcPr>
            <w:tcW w:w="2356" w:type="dxa"/>
            <w:vAlign w:val="bottom"/>
          </w:tcPr>
          <w:p>
            <w:pPr>
              <w:widowControl/>
              <w:jc w:val="center"/>
              <w:textAlignment w:val="bottom"/>
              <w:rPr>
                <w:rFonts w:hint="default" w:ascii="Times New Roman" w:hAnsi="Times New Roman" w:eastAsia="宋体" w:cs="Times New Roman"/>
                <w:bCs/>
                <w:kern w:val="0"/>
                <w:sz w:val="22"/>
                <w:szCs w:val="22"/>
                <w:lang w:val="en-US" w:eastAsia="zh-CN"/>
              </w:rPr>
            </w:pPr>
            <w:r>
              <w:rPr>
                <w:rFonts w:ascii="Times New Roman" w:hAnsi="Times New Roman" w:eastAsia="宋体" w:cs="Arial"/>
                <w:kern w:val="0"/>
                <w:sz w:val="22"/>
                <w:szCs w:val="22"/>
              </w:rPr>
              <w:t>0.</w:t>
            </w:r>
            <w:r>
              <w:rPr>
                <w:rFonts w:hint="eastAsia" w:ascii="Times New Roman" w:hAnsi="Times New Roman" w:eastAsia="宋体" w:cs="Arial"/>
                <w:kern w:val="0"/>
                <w:sz w:val="22"/>
                <w:szCs w:val="22"/>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4.您对喀什经济开发区新增建设用地有偿使用费对开发区建设的评价</w:t>
            </w:r>
          </w:p>
        </w:tc>
        <w:tc>
          <w:tcPr>
            <w:tcW w:w="2356" w:type="dxa"/>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66" w:type="dxa"/>
            <w:tcBorders>
              <w:bottom w:val="single" w:color="auto" w:sz="4" w:space="0"/>
            </w:tcBorders>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5.您对喀什经济开发区新增建设用地有偿使用费实施过程的评价</w:t>
            </w:r>
          </w:p>
        </w:tc>
        <w:tc>
          <w:tcPr>
            <w:tcW w:w="2356" w:type="dxa"/>
            <w:tcBorders>
              <w:bottom w:val="single" w:color="auto" w:sz="4" w:space="0"/>
            </w:tcBorders>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6.您对喀什经济开发区新增建设用地有偿使用费实施的的评</w:t>
            </w:r>
            <w:r>
              <w:rPr>
                <w:rFonts w:ascii="Times New Roman" w:hAnsi="Times New Roman" w:eastAsia="仿宋_GB2312" w:cs="Times New Roman"/>
                <w:kern w:val="0"/>
                <w:sz w:val="22"/>
                <w:szCs w:val="22"/>
              </w:rPr>
              <w:t>价</w:t>
            </w:r>
          </w:p>
        </w:tc>
        <w:tc>
          <w:tcPr>
            <w:tcW w:w="2356" w:type="dxa"/>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166" w:type="dxa"/>
          </w:tcPr>
          <w:p>
            <w:pPr>
              <w:snapToGrid w:val="0"/>
              <w:jc w:val="left"/>
              <w:rPr>
                <w:rFonts w:ascii="Times New Roman" w:hAnsi="Times New Roman" w:eastAsia="仿宋_GB2312" w:cs="Times New Roman"/>
                <w:bCs/>
                <w:kern w:val="0"/>
                <w:sz w:val="22"/>
                <w:szCs w:val="22"/>
              </w:rPr>
            </w:pPr>
            <w:r>
              <w:rPr>
                <w:rFonts w:hint="eastAsia" w:ascii="Times New Roman" w:hAnsi="Times New Roman" w:eastAsia="仿宋_GB2312" w:cs="Times New Roman"/>
                <w:kern w:val="0"/>
                <w:sz w:val="22"/>
                <w:szCs w:val="22"/>
              </w:rPr>
              <w:t>7.您对喀什经济开发区新增建设用地有偿使用费为开发区未来经济发展</w:t>
            </w:r>
            <w:r>
              <w:rPr>
                <w:rFonts w:ascii="Times New Roman" w:hAnsi="Times New Roman" w:eastAsia="仿宋_GB2312" w:cs="Times New Roman"/>
                <w:kern w:val="0"/>
                <w:sz w:val="22"/>
                <w:szCs w:val="22"/>
              </w:rPr>
              <w:t>的评价</w:t>
            </w:r>
          </w:p>
        </w:tc>
        <w:tc>
          <w:tcPr>
            <w:tcW w:w="2356" w:type="dxa"/>
            <w:vAlign w:val="bottom"/>
          </w:tcPr>
          <w:p>
            <w:pPr>
              <w:widowControl/>
              <w:jc w:val="center"/>
              <w:textAlignment w:val="bottom"/>
              <w:rPr>
                <w:rFonts w:ascii="Times New Roman" w:hAnsi="Times New Roman" w:eastAsia="宋体" w:cs="Times New Roman"/>
                <w:bCs/>
                <w:kern w:val="0"/>
                <w:sz w:val="22"/>
                <w:szCs w:val="22"/>
              </w:rPr>
            </w:pPr>
            <w:r>
              <w:rPr>
                <w:rFonts w:ascii="Times New Roman" w:hAnsi="Times New Roman" w:eastAsia="宋体" w:cs="Arial"/>
                <w:kern w:val="0"/>
                <w:sz w:val="22"/>
                <w:szCs w:val="22"/>
              </w:rPr>
              <w:t>0.8</w:t>
            </w:r>
            <w:r>
              <w:rPr>
                <w:rFonts w:hint="eastAsia" w:ascii="Times New Roman" w:hAnsi="Times New Roman" w:eastAsia="宋体" w:cs="Arial"/>
                <w:kern w:val="0"/>
                <w:sz w:val="22"/>
                <w:szCs w:val="22"/>
              </w:rPr>
              <w:t>5</w:t>
            </w:r>
          </w:p>
        </w:tc>
      </w:tr>
    </w:tbl>
    <w:p>
      <w:pPr>
        <w:numPr>
          <w:ilvl w:val="0"/>
          <w:numId w:val="9"/>
        </w:numPr>
        <w:spacing w:line="560" w:lineRule="exact"/>
        <w:rPr>
          <w:rFonts w:hint="eastAsia" w:ascii="仿宋" w:hAnsi="仿宋" w:eastAsia="仿宋" w:cs="仿宋"/>
          <w:b/>
          <w:kern w:val="0"/>
          <w:sz w:val="32"/>
          <w:szCs w:val="32"/>
        </w:rPr>
      </w:pPr>
      <w:r>
        <w:rPr>
          <w:rFonts w:hint="eastAsia" w:ascii="仿宋" w:hAnsi="仿宋" w:eastAsia="仿宋" w:cs="仿宋"/>
          <w:b/>
          <w:kern w:val="0"/>
          <w:sz w:val="32"/>
          <w:szCs w:val="32"/>
        </w:rPr>
        <w:t>调查结果分析</w:t>
      </w:r>
    </w:p>
    <w:p>
      <w:pPr>
        <w:spacing w:line="560" w:lineRule="exact"/>
        <w:ind w:left="562"/>
        <w:rPr>
          <w:rFonts w:hint="eastAsia" w:ascii="仿宋" w:hAnsi="仿宋" w:eastAsia="仿宋" w:cs="仿宋"/>
          <w:kern w:val="0"/>
          <w:sz w:val="32"/>
          <w:szCs w:val="32"/>
        </w:rPr>
      </w:pPr>
      <w:r>
        <w:rPr>
          <w:rFonts w:hint="eastAsia" w:ascii="仿宋" w:hAnsi="仿宋" w:eastAsia="仿宋" w:cs="仿宋"/>
          <w:kern w:val="0"/>
          <w:sz w:val="32"/>
          <w:szCs w:val="32"/>
        </w:rPr>
        <w:t>（一）基本问题分析</w:t>
      </w:r>
    </w:p>
    <w:p>
      <w:p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1.喀什经济开发区新增建设用地有偿使用费工作效果问题</w:t>
      </w:r>
    </w:p>
    <w:p>
      <w:pPr>
        <w:spacing w:line="560" w:lineRule="exact"/>
        <w:ind w:firstLine="640" w:firstLineChars="200"/>
        <w:rPr>
          <w:rFonts w:ascii="Times New Roman" w:hAnsi="Times New Roman" w:eastAsia="仿宋_GB2312" w:cs="Times New Roman"/>
          <w:kern w:val="0"/>
          <w:sz w:val="28"/>
          <w:szCs w:val="28"/>
        </w:rPr>
      </w:pPr>
      <w:r>
        <w:rPr>
          <w:rFonts w:hint="eastAsia" w:ascii="仿宋" w:hAnsi="仿宋" w:eastAsia="仿宋" w:cs="仿宋"/>
          <w:kern w:val="0"/>
          <w:sz w:val="32"/>
          <w:szCs w:val="32"/>
        </w:rPr>
        <w:t>根据问卷统计结果显示，20%的受访民众对喀什经济开发区新增建设用地有偿使用费工作效果非常满意，53.33%的受访民众对喀什经济开发区新增建设用地有偿使用费工作效果满意，26.67%的受访民众对喀什经济开发区新增建设用地有偿使用费工作效果比较满意，0%的受访民众对喀什经济开发区新增建设用地有偿使用费工作效果不满意。</w:t>
      </w:r>
    </w:p>
    <w:p>
      <w:pPr>
        <w:jc w:val="left"/>
        <w:rPr>
          <w:rFonts w:ascii="Times New Roman" w:hAnsi="Times New Roman" w:eastAsia="仿宋_GB2312" w:cs="Times New Roman"/>
          <w:b/>
          <w:kern w:val="0"/>
          <w:sz w:val="28"/>
          <w:szCs w:val="28"/>
        </w:rPr>
      </w:pPr>
      <w:r>
        <w:rPr>
          <w:rFonts w:hint="eastAsia" w:ascii="Times New Roman" w:hAnsi="Times New Roman" w:eastAsia="仿宋_GB2312" w:cs="Times New Roman"/>
          <w:kern w:val="0"/>
          <w:sz w:val="28"/>
          <w:szCs w:val="28"/>
        </w:rPr>
        <w:drawing>
          <wp:inline distT="0" distB="0" distL="0" distR="0">
            <wp:extent cx="5270500" cy="1329690"/>
            <wp:effectExtent l="0" t="0" r="6350" b="3810"/>
            <wp:docPr id="46" name="图片 46" descr="图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图一"/>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270500" cy="1329690"/>
                    </a:xfrm>
                    <a:prstGeom prst="rect">
                      <a:avLst/>
                    </a:prstGeom>
                    <a:noFill/>
                    <a:ln>
                      <a:noFill/>
                    </a:ln>
                  </pic:spPr>
                </pic:pic>
              </a:graphicData>
            </a:graphic>
          </wp:inline>
        </w:drawing>
      </w:r>
    </w:p>
    <w:p>
      <w:pPr>
        <w:numPr>
          <w:ilvl w:val="0"/>
          <w:numId w:val="0"/>
        </w:num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喀什经济开发区新增建设用地有偿使用费对开发区建设有何影响</w:t>
      </w:r>
    </w:p>
    <w:p>
      <w:pPr>
        <w:spacing w:before="120" w:after="60" w:line="560" w:lineRule="exact"/>
        <w:ind w:firstLine="640" w:firstLineChars="200"/>
        <w:rPr>
          <w:rFonts w:ascii="Times New Roman" w:hAnsi="Times New Roman" w:eastAsia="仿宋_GB2312" w:cs="Times New Roman"/>
          <w:kern w:val="0"/>
          <w:sz w:val="28"/>
          <w:szCs w:val="28"/>
        </w:rPr>
      </w:pPr>
      <w:r>
        <w:rPr>
          <w:rFonts w:hint="eastAsia" w:ascii="仿宋" w:hAnsi="仿宋" w:eastAsia="仿宋" w:cs="仿宋"/>
          <w:kern w:val="0"/>
          <w:sz w:val="32"/>
          <w:szCs w:val="32"/>
        </w:rPr>
        <w:t>根据问卷统计结果显示，20%的受访民众认为喀什经济开发区新增建设用地有偿使用费对开发区建设有利，66.67%的受访民众认为喀什经济开发区新增建设用地有偿使用费对开发区建设有促进效果，13.33%的受访民众认为喀什经济开发区新增建设用地有偿使用费对开发区建设效果不好，0%的受访民众对喀什经济开发区新增建设用地有偿使用费对开发区建设不了解情况。</w:t>
      </w:r>
    </w:p>
    <w:p>
      <w:pPr>
        <w:ind w:firstLine="560" w:firstLineChars="200"/>
        <w:rPr>
          <w:rFonts w:hint="eastAsia"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drawing>
          <wp:inline distT="0" distB="0" distL="0" distR="0">
            <wp:extent cx="5020310" cy="1692910"/>
            <wp:effectExtent l="0" t="0" r="8890" b="2540"/>
            <wp:docPr id="49" name="图片 49" descr="图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图四"/>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20310" cy="1692910"/>
                    </a:xfrm>
                    <a:prstGeom prst="rect">
                      <a:avLst/>
                    </a:prstGeom>
                    <a:noFill/>
                    <a:ln>
                      <a:noFill/>
                    </a:ln>
                  </pic:spPr>
                </pic:pic>
              </a:graphicData>
            </a:graphic>
          </wp:inline>
        </w:drawing>
      </w:r>
    </w:p>
    <w:p>
      <w:pPr>
        <w:numPr>
          <w:ilvl w:val="0"/>
          <w:numId w:val="10"/>
        </w:num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喀什经济开发区新增建设用地有偿使用费实施感受</w:t>
      </w:r>
    </w:p>
    <w:p>
      <w:pPr>
        <w:spacing w:before="120" w:after="60" w:line="560" w:lineRule="exact"/>
        <w:ind w:firstLine="640" w:firstLineChars="200"/>
        <w:rPr>
          <w:rFonts w:ascii="Times New Roman" w:hAnsi="Times New Roman" w:eastAsia="仿宋_GB2312" w:cs="Times New Roman"/>
          <w:kern w:val="0"/>
          <w:sz w:val="28"/>
          <w:szCs w:val="28"/>
        </w:rPr>
      </w:pPr>
      <w:r>
        <w:rPr>
          <w:rFonts w:hint="eastAsia" w:ascii="仿宋" w:hAnsi="仿宋" w:eastAsia="仿宋" w:cs="仿宋"/>
          <w:kern w:val="0"/>
          <w:sz w:val="32"/>
          <w:szCs w:val="32"/>
        </w:rPr>
        <w:t>根据问卷统计结果显示，6.67%的受访者对喀什经济开发区新增建设用地有偿使用费实施认为很合理，对于经开区未来经济开发有显著影响；80%的受访者对喀什经济开发区新增建设用地有偿使用费实施认为有一定作用；13.33%的受访者对喀什经济开发区新增建设用地有偿使用费实施认为有效果，但不明显；0%受访者对喀什经济开发区新增建设用地有偿使用费实施没有感觉。</w:t>
      </w:r>
    </w:p>
    <w:p>
      <w:pP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drawing>
          <wp:inline distT="0" distB="0" distL="0" distR="0">
            <wp:extent cx="5251450" cy="1932305"/>
            <wp:effectExtent l="0" t="0" r="6350" b="10795"/>
            <wp:docPr id="51" name="图片 51" descr="图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图六"/>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251450" cy="1932305"/>
                    </a:xfrm>
                    <a:prstGeom prst="rect">
                      <a:avLst/>
                    </a:prstGeom>
                    <a:noFill/>
                    <a:ln>
                      <a:noFill/>
                    </a:ln>
                  </pic:spPr>
                </pic:pic>
              </a:graphicData>
            </a:graphic>
          </wp:inline>
        </w:drawing>
      </w:r>
    </w:p>
    <w:p>
      <w:pPr>
        <w:numPr>
          <w:ilvl w:val="0"/>
          <w:numId w:val="10"/>
        </w:num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喀什经济开发区新增建设用地有偿使用费为开发区未来经济发展奠定基础情况</w:t>
      </w:r>
    </w:p>
    <w:p>
      <w:pPr>
        <w:spacing w:line="560" w:lineRule="exact"/>
        <w:ind w:firstLine="640" w:firstLineChars="200"/>
        <w:rPr>
          <w:rFonts w:ascii="Times New Roman" w:hAnsi="Times New Roman" w:eastAsia="仿宋_GB2312" w:cs="Times New Roman"/>
          <w:kern w:val="0"/>
          <w:sz w:val="28"/>
          <w:szCs w:val="28"/>
        </w:rPr>
      </w:pPr>
      <w:r>
        <w:rPr>
          <w:rFonts w:hint="eastAsia" w:ascii="仿宋" w:hAnsi="仿宋" w:eastAsia="仿宋" w:cs="仿宋"/>
          <w:kern w:val="0"/>
          <w:sz w:val="32"/>
          <w:szCs w:val="32"/>
        </w:rPr>
        <w:t>根据问卷统计结果显示，100%的受访者认为喀什经济开发区新增建设用地有偿使用费为开发区未来经济发展奠定良好基础，0%的受访者认为喀什经济开发区新增建设用地有偿使用费没有为开发区未来经济发展奠定基础。</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drawing>
          <wp:inline distT="0" distB="0" distL="0" distR="0">
            <wp:extent cx="4683125" cy="1569085"/>
            <wp:effectExtent l="0" t="0" r="3175" b="12065"/>
            <wp:docPr id="52" name="图片 52" descr="图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图七"/>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683125" cy="1569085"/>
                    </a:xfrm>
                    <a:prstGeom prst="rect">
                      <a:avLst/>
                    </a:prstGeom>
                    <a:noFill/>
                    <a:ln>
                      <a:noFill/>
                    </a:ln>
                  </pic:spPr>
                </pic:pic>
              </a:graphicData>
            </a:graphic>
          </wp:inline>
        </w:drawing>
      </w:r>
    </w:p>
    <w:p>
      <w:pPr>
        <w:numPr>
          <w:ilvl w:val="0"/>
          <w:numId w:val="7"/>
        </w:numPr>
        <w:spacing w:before="120" w:after="60" w:line="560" w:lineRule="exact"/>
        <w:ind w:left="1723" w:leftChars="0" w:hanging="1080" w:firstLineChars="0"/>
        <w:rPr>
          <w:rFonts w:hint="eastAsia" w:ascii="仿宋" w:hAnsi="仿宋" w:eastAsia="仿宋" w:cs="仿宋"/>
          <w:b/>
          <w:kern w:val="0"/>
          <w:sz w:val="32"/>
          <w:szCs w:val="32"/>
        </w:rPr>
      </w:pPr>
      <w:r>
        <w:rPr>
          <w:rFonts w:hint="eastAsia" w:ascii="仿宋" w:hAnsi="仿宋" w:eastAsia="仿宋" w:cs="仿宋"/>
          <w:b/>
          <w:kern w:val="0"/>
          <w:sz w:val="32"/>
          <w:szCs w:val="32"/>
        </w:rPr>
        <w:t>满意度分析</w:t>
      </w:r>
    </w:p>
    <w:p>
      <w:pPr>
        <w:spacing w:line="560" w:lineRule="exact"/>
        <w:ind w:firstLine="643" w:firstLineChars="200"/>
        <w:jc w:val="left"/>
        <w:rPr>
          <w:rFonts w:hint="eastAsia" w:ascii="仿宋" w:hAnsi="仿宋" w:eastAsia="仿宋" w:cs="仿宋"/>
          <w:sz w:val="32"/>
          <w:szCs w:val="32"/>
        </w:rPr>
      </w:pPr>
      <w:r>
        <w:rPr>
          <w:rFonts w:hint="eastAsia" w:ascii="仿宋" w:hAnsi="仿宋" w:eastAsia="仿宋" w:cs="仿宋"/>
          <w:b/>
          <w:kern w:val="0"/>
          <w:sz w:val="32"/>
          <w:szCs w:val="32"/>
          <w:lang w:val="en-US" w:eastAsia="zh-CN"/>
        </w:rPr>
        <w:t>1.</w:t>
      </w:r>
      <w:r>
        <w:rPr>
          <w:rFonts w:hint="eastAsia" w:ascii="仿宋" w:hAnsi="仿宋" w:eastAsia="仿宋" w:cs="仿宋"/>
          <w:b/>
          <w:kern w:val="0"/>
          <w:sz w:val="32"/>
          <w:szCs w:val="32"/>
        </w:rPr>
        <w:t>喀什经济开发区新增建设用地有偿使用费征收标准满意问题</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问卷统计结果显示，26.67%的受访民众对喀什经济开发区新增建设用地有偿使用费征收标准满意，73.33%的受访民众对喀什经济开发区新增建设用地有偿使用费征收标准比较满意，0%的受访民众对喀什经济开发区新增建设用地有偿使用费征收标准不满意。</w:t>
      </w:r>
    </w:p>
    <w:p>
      <w:pPr>
        <w:spacing w:line="240" w:lineRule="auto"/>
        <w:ind w:firstLine="0" w:firstLineChars="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drawing>
          <wp:inline distT="0" distB="0" distL="0" distR="0">
            <wp:extent cx="5067300" cy="2337435"/>
            <wp:effectExtent l="0" t="0" r="0" b="5715"/>
            <wp:docPr id="47" name="图片 47" descr="图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图二"/>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067300" cy="2337435"/>
                    </a:xfrm>
                    <a:prstGeom prst="rect">
                      <a:avLst/>
                    </a:prstGeom>
                    <a:noFill/>
                    <a:ln>
                      <a:noFill/>
                    </a:ln>
                    <a:effectLst/>
                  </pic:spPr>
                </pic:pic>
              </a:graphicData>
            </a:graphic>
          </wp:inline>
        </w:drawing>
      </w:r>
    </w:p>
    <w:p>
      <w:pPr>
        <w:numPr>
          <w:ilvl w:val="0"/>
          <w:numId w:val="0"/>
        </w:num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喀什经济开发区新增建设用地有偿使用费资金到位情况满意问题</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根据问卷统计结果显示，20%的受访民众对喀什经济开发区新增建设用地有偿使用费资金到位情况非常满意，53.33%的受访民众对喀什经济开发区新增建设用地有偿使用费资金到位情况满意，26.67%的受访民众对喀什经济开发区新增建设用地有偿使用费资金到位情况比较满意，0%的受访民众对喀什经济开发区新增建设用地有偿使用费资金到位情况不满意。</w:t>
      </w:r>
    </w:p>
    <w:p>
      <w:pPr>
        <w:ind w:firstLine="560" w:firstLineChars="200"/>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drawing>
          <wp:inline distT="0" distB="0" distL="0" distR="0">
            <wp:extent cx="5015230" cy="2038985"/>
            <wp:effectExtent l="0" t="0" r="13970" b="18415"/>
            <wp:docPr id="48" name="图片 48" descr="图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图三"/>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015230" cy="2038985"/>
                    </a:xfrm>
                    <a:prstGeom prst="rect">
                      <a:avLst/>
                    </a:prstGeom>
                    <a:noFill/>
                    <a:ln>
                      <a:noFill/>
                    </a:ln>
                  </pic:spPr>
                </pic:pic>
              </a:graphicData>
            </a:graphic>
          </wp:inline>
        </w:drawing>
      </w:r>
    </w:p>
    <w:p>
      <w:pPr>
        <w:numPr>
          <w:ilvl w:val="0"/>
          <w:numId w:val="0"/>
        </w:num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3.</w:t>
      </w:r>
      <w:r>
        <w:rPr>
          <w:rFonts w:hint="eastAsia" w:ascii="仿宋" w:hAnsi="仿宋" w:eastAsia="仿宋" w:cs="仿宋"/>
          <w:b/>
          <w:kern w:val="0"/>
          <w:sz w:val="32"/>
          <w:szCs w:val="32"/>
        </w:rPr>
        <w:t>喀什经济开发区新增建设用地有偿使用费实施过程满意情况</w:t>
      </w:r>
    </w:p>
    <w:p>
      <w:pPr>
        <w:spacing w:before="120" w:after="60" w:line="560" w:lineRule="exact"/>
        <w:ind w:firstLine="640" w:firstLineChars="200"/>
        <w:rPr>
          <w:rFonts w:ascii="Times New Roman" w:hAnsi="Times New Roman" w:eastAsia="仿宋_GB2312" w:cs="Times New Roman"/>
          <w:kern w:val="0"/>
          <w:sz w:val="28"/>
          <w:szCs w:val="28"/>
        </w:rPr>
      </w:pPr>
      <w:r>
        <w:rPr>
          <w:rFonts w:hint="eastAsia" w:ascii="仿宋" w:hAnsi="仿宋" w:eastAsia="仿宋" w:cs="仿宋"/>
          <w:kern w:val="0"/>
          <w:sz w:val="32"/>
          <w:szCs w:val="32"/>
        </w:rPr>
        <w:t>根据问卷统计结果显示，93.33%的受访者对喀什经济开发区新增建设用地有偿使用费实施过程非常满意，6.67%的受访者对喀什经济开发区新增建设用地有偿使用费实施过程不满意。</w:t>
      </w:r>
    </w:p>
    <w:p>
      <w:pPr>
        <w:numPr>
          <w:ilvl w:val="-1"/>
          <w:numId w:val="0"/>
        </w:numPr>
        <w:spacing w:before="0" w:after="0" w:line="240" w:lineRule="auto"/>
        <w:ind w:left="0" w:leftChars="0" w:firstLine="560" w:firstLineChars="200"/>
        <w:rPr>
          <w:rFonts w:hint="eastAsia" w:ascii="Times New Roman" w:hAnsi="Times New Roman" w:eastAsia="仿宋_GB2312" w:cs="Times New Roman"/>
          <w:b/>
          <w:kern w:val="0"/>
          <w:sz w:val="28"/>
          <w:szCs w:val="28"/>
        </w:rPr>
      </w:pPr>
      <w:r>
        <w:rPr>
          <w:rFonts w:hint="eastAsia" w:ascii="Times New Roman" w:hAnsi="Times New Roman" w:eastAsia="仿宋_GB2312" w:cs="Times New Roman"/>
          <w:kern w:val="0"/>
          <w:sz w:val="28"/>
          <w:szCs w:val="28"/>
        </w:rPr>
        <w:drawing>
          <wp:inline distT="0" distB="0" distL="0" distR="0">
            <wp:extent cx="4817745" cy="1868170"/>
            <wp:effectExtent l="0" t="0" r="1905" b="17780"/>
            <wp:docPr id="50" name="图片 50" descr="图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图五"/>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817745" cy="1868170"/>
                    </a:xfrm>
                    <a:prstGeom prst="rect">
                      <a:avLst/>
                    </a:prstGeom>
                    <a:noFill/>
                    <a:ln>
                      <a:noFill/>
                    </a:ln>
                  </pic:spPr>
                </pic:pic>
              </a:graphicData>
            </a:graphic>
          </wp:inline>
        </w:drawing>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问卷中的满意度问题由喀什经济开发区新增建设用地有偿使用费</w:t>
      </w:r>
      <w:r>
        <w:rPr>
          <w:rFonts w:hint="eastAsia" w:ascii="仿宋" w:hAnsi="仿宋" w:eastAsia="仿宋" w:cs="仿宋"/>
          <w:kern w:val="0"/>
          <w:sz w:val="32"/>
          <w:szCs w:val="32"/>
          <w:lang w:val="en-US" w:eastAsia="zh-CN"/>
        </w:rPr>
        <w:t>受</w:t>
      </w:r>
      <w:r>
        <w:rPr>
          <w:rFonts w:hint="eastAsia" w:ascii="仿宋" w:hAnsi="仿宋" w:eastAsia="仿宋" w:cs="仿宋"/>
          <w:kern w:val="0"/>
          <w:sz w:val="32"/>
          <w:szCs w:val="32"/>
        </w:rPr>
        <w:t>益群众对整体评价，对新增建设用地有偿使用费工作效果、新增建设用地有偿使用费征收标准、新增建设用地有偿使用费资金到位情况、新增建设用地有偿使用费对开发区建设影响的评价，以及对新</w:t>
      </w:r>
      <w:r>
        <w:rPr>
          <w:rFonts w:hint="eastAsia" w:ascii="仿宋" w:hAnsi="仿宋" w:eastAsia="仿宋" w:cs="仿宋"/>
          <w:color w:val="000000"/>
          <w:kern w:val="0"/>
          <w:sz w:val="32"/>
          <w:szCs w:val="32"/>
        </w:rPr>
        <w:t>增建设用地有偿使用费实施过程</w:t>
      </w:r>
      <w:r>
        <w:rPr>
          <w:rFonts w:hint="eastAsia" w:ascii="仿宋" w:hAnsi="仿宋" w:eastAsia="仿宋" w:cs="仿宋"/>
          <w:kern w:val="0"/>
          <w:sz w:val="32"/>
          <w:szCs w:val="32"/>
        </w:rPr>
        <w:t>的评价等7项指标构成。每项指标的满意度分为五档，即“非常满意”、“比较满意”、“基本满意”、“不太满意”、“非常不满意”；满分为100%，各档次对应的分值为100%、80%、60%、40%、20%，通过加权计算得出各项指标的满意度比例。综合来看，受访民众的满意度分析结果为95%。</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从各分项来看，受访民众对各指标的满意度较为平均，其中“认为喀什经济开发区新增建设用地有偿使用费为开发区未来经济发展奠定良好基础”得分最高，为100%；“受访者对喀什经济开发区新增建设用地有偿使用费实施”的满意度得分最低，为86%，低于平均分（95%）9个百分点；“认为喀什经济开发区新增建设用地有偿使用费对开发区建设影响”满意度得分次低，为86.67%，低于平均分9.6个百分点。其余四项高于平均分的指标为：“新增建设用地有偿使用费工作效果”、“新增建设用地有偿使用费征收标准”、“新增建设用地有偿使用费资金到位情况”、“新</w:t>
      </w:r>
      <w:r>
        <w:rPr>
          <w:rFonts w:hint="eastAsia" w:ascii="仿宋" w:hAnsi="仿宋" w:eastAsia="仿宋" w:cs="仿宋"/>
          <w:color w:val="000000"/>
          <w:kern w:val="0"/>
          <w:sz w:val="32"/>
          <w:szCs w:val="32"/>
        </w:rPr>
        <w:t>增建设用地有偿使用费实施过程</w:t>
      </w:r>
      <w:r>
        <w:rPr>
          <w:rFonts w:hint="eastAsia" w:ascii="仿宋" w:hAnsi="仿宋" w:eastAsia="仿宋" w:cs="仿宋"/>
          <w:kern w:val="0"/>
          <w:sz w:val="32"/>
          <w:szCs w:val="32"/>
        </w:rPr>
        <w:t>”。</w:t>
      </w:r>
    </w:p>
    <w:p>
      <w:pPr>
        <w:spacing w:before="120" w:after="60" w:line="560" w:lineRule="exact"/>
        <w:ind w:firstLine="643" w:firstLineChars="200"/>
        <w:rPr>
          <w:rFonts w:hint="eastAsia" w:ascii="仿宋" w:hAnsi="仿宋" w:eastAsia="仿宋" w:cs="仿宋"/>
          <w:b/>
          <w:kern w:val="0"/>
          <w:sz w:val="32"/>
          <w:szCs w:val="32"/>
        </w:rPr>
      </w:pPr>
      <w:r>
        <w:rPr>
          <w:rFonts w:hint="eastAsia" w:ascii="仿宋" w:hAnsi="仿宋" w:eastAsia="仿宋" w:cs="仿宋"/>
          <w:b/>
          <w:kern w:val="0"/>
          <w:sz w:val="32"/>
          <w:szCs w:val="32"/>
        </w:rPr>
        <w:t>（四）意见和建议汇总</w:t>
      </w:r>
    </w:p>
    <w:p>
      <w:pPr>
        <w:spacing w:line="56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本次调查在问卷的最后一部分还设计了开放式问答，受访民众对</w:t>
      </w:r>
      <w:r>
        <w:rPr>
          <w:rFonts w:hint="eastAsia" w:ascii="仿宋" w:hAnsi="仿宋" w:eastAsia="仿宋" w:cs="仿宋"/>
          <w:kern w:val="0"/>
          <w:sz w:val="32"/>
          <w:szCs w:val="32"/>
        </w:rPr>
        <w:t>新</w:t>
      </w:r>
      <w:r>
        <w:rPr>
          <w:rFonts w:hint="eastAsia" w:ascii="仿宋" w:hAnsi="仿宋" w:eastAsia="仿宋" w:cs="仿宋"/>
          <w:color w:val="000000"/>
          <w:kern w:val="0"/>
          <w:sz w:val="32"/>
          <w:szCs w:val="32"/>
        </w:rPr>
        <w:t>增建设用地有偿使用费</w:t>
      </w:r>
      <w:r>
        <w:rPr>
          <w:rFonts w:hint="eastAsia" w:ascii="仿宋" w:hAnsi="仿宋" w:eastAsia="仿宋" w:cs="仿宋"/>
          <w:bCs/>
          <w:kern w:val="0"/>
          <w:sz w:val="32"/>
          <w:szCs w:val="32"/>
        </w:rPr>
        <w:t>的建议和意见，现分类列示如下：</w:t>
      </w:r>
    </w:p>
    <w:p>
      <w:pPr>
        <w:spacing w:line="560" w:lineRule="exact"/>
        <w:ind w:firstLine="560"/>
        <w:rPr>
          <w:rFonts w:hint="eastAsia" w:ascii="仿宋" w:hAnsi="仿宋" w:eastAsia="仿宋" w:cs="仿宋"/>
          <w:kern w:val="0"/>
          <w:sz w:val="32"/>
          <w:szCs w:val="32"/>
        </w:rPr>
      </w:pPr>
      <w:r>
        <w:rPr>
          <w:rFonts w:hint="eastAsia" w:ascii="仿宋" w:hAnsi="仿宋" w:eastAsia="仿宋" w:cs="仿宋"/>
          <w:kern w:val="0"/>
          <w:sz w:val="32"/>
          <w:szCs w:val="32"/>
        </w:rPr>
        <w:t>1. 有部分群众对新</w:t>
      </w:r>
      <w:r>
        <w:rPr>
          <w:rFonts w:hint="eastAsia" w:ascii="仿宋" w:hAnsi="仿宋" w:eastAsia="仿宋" w:cs="仿宋"/>
          <w:color w:val="000000"/>
          <w:kern w:val="0"/>
          <w:sz w:val="32"/>
          <w:szCs w:val="32"/>
        </w:rPr>
        <w:t>增建设用地有偿使用费</w:t>
      </w:r>
      <w:r>
        <w:rPr>
          <w:rFonts w:hint="eastAsia" w:ascii="仿宋" w:hAnsi="仿宋" w:eastAsia="仿宋" w:cs="仿宋"/>
          <w:kern w:val="0"/>
          <w:sz w:val="32"/>
          <w:szCs w:val="32"/>
        </w:rPr>
        <w:t>政策不了解，建议政府部门加大政策宣传力度；</w:t>
      </w:r>
    </w:p>
    <w:p>
      <w:pPr>
        <w:spacing w:line="560" w:lineRule="exact"/>
        <w:ind w:firstLine="560" w:firstLineChars="0"/>
        <w:rPr>
          <w:rFonts w:ascii="Times New Roman" w:hAnsi="Times New Roman" w:eastAsia="仿宋_GB2312" w:cs="Times New Roman"/>
          <w:kern w:val="0"/>
          <w:sz w:val="28"/>
          <w:szCs w:val="28"/>
        </w:rPr>
        <w:sectPr>
          <w:pgSz w:w="11906" w:h="16838"/>
          <w:pgMar w:top="1440" w:right="1800" w:bottom="1440" w:left="1800" w:header="851" w:footer="992" w:gutter="0"/>
          <w:pgNumType w:fmt="decimal"/>
          <w:cols w:space="720" w:num="1"/>
          <w:docGrid w:type="lines" w:linePitch="312" w:charSpace="0"/>
        </w:sectPr>
      </w:pPr>
      <w:r>
        <w:rPr>
          <w:rFonts w:hint="eastAsia" w:ascii="仿宋" w:hAnsi="仿宋" w:eastAsia="仿宋" w:cs="仿宋"/>
          <w:kern w:val="0"/>
          <w:sz w:val="32"/>
          <w:szCs w:val="32"/>
        </w:rPr>
        <w:t>2.部分群众对新</w:t>
      </w:r>
      <w:r>
        <w:rPr>
          <w:rFonts w:hint="eastAsia" w:ascii="仿宋" w:hAnsi="仿宋" w:eastAsia="仿宋" w:cs="仿宋"/>
          <w:color w:val="000000"/>
          <w:kern w:val="0"/>
          <w:sz w:val="32"/>
          <w:szCs w:val="32"/>
        </w:rPr>
        <w:t>增建设用地有偿使用费</w:t>
      </w:r>
      <w:r>
        <w:rPr>
          <w:rFonts w:hint="eastAsia" w:ascii="仿宋" w:hAnsi="仿宋" w:eastAsia="仿宋" w:cs="仿宋"/>
          <w:kern w:val="0"/>
          <w:sz w:val="32"/>
          <w:szCs w:val="32"/>
        </w:rPr>
        <w:t>征收标准不了解</w:t>
      </w:r>
      <w:r>
        <w:rPr>
          <w:rFonts w:hint="eastAsia" w:ascii="Times New Roman" w:hAnsi="Times New Roman" w:eastAsia="仿宋_GB2312" w:cs="Times New Roman"/>
          <w:kern w:val="0"/>
          <w:sz w:val="28"/>
          <w:szCs w:val="28"/>
        </w:rPr>
        <w:t>；</w:t>
      </w:r>
    </w:p>
    <w:p>
      <w:pPr>
        <w:pStyle w:val="2"/>
        <w:numPr>
          <w:ilvl w:val="0"/>
          <w:numId w:val="0"/>
        </w:numPr>
        <w:rPr>
          <w:rFonts w:ascii="仿宋" w:hAnsi="仿宋" w:cs="仿宋"/>
          <w:szCs w:val="32"/>
        </w:rPr>
      </w:pPr>
      <w:bookmarkStart w:id="593" w:name="_Toc3735"/>
      <w:bookmarkStart w:id="594" w:name="_Toc25242"/>
      <w:bookmarkStart w:id="595" w:name="_Toc13729"/>
      <w:bookmarkStart w:id="596" w:name="_Toc13057"/>
      <w:bookmarkStart w:id="597" w:name="_Toc28740"/>
      <w:bookmarkStart w:id="598" w:name="_Toc15681"/>
      <w:bookmarkStart w:id="599" w:name="_Toc23725"/>
      <w:r>
        <w:rPr>
          <w:rFonts w:hint="eastAsia" w:ascii="仿宋" w:hAnsi="仿宋" w:cs="仿宋"/>
          <w:szCs w:val="32"/>
        </w:rPr>
        <w:t>附件5：指标打分情况评价底稿</w:t>
      </w:r>
      <w:bookmarkEnd w:id="593"/>
      <w:bookmarkEnd w:id="594"/>
      <w:bookmarkEnd w:id="595"/>
      <w:bookmarkEnd w:id="596"/>
      <w:bookmarkEnd w:id="597"/>
      <w:bookmarkEnd w:id="598"/>
      <w:bookmarkEnd w:id="599"/>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评价实施单位：</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目标内容</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目标是否明确、细化、量化,是否有效设置绩效目标，绩效目标是否满足文件要求。</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15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科学</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①根据项目实施内容设置绩效目标，绩效目标清晰反应项目资金预期产出和效果，并围绕绩效目标设置绩效指标，得50%权重分；【7.5分】②绩效目标指标设置细化量化程度满足要求，指向明确，合理可行，相应匹配，符合得50%权重分；【7.5分】，否则扣除对应权重分。</w:t>
            </w:r>
          </w:p>
        </w:tc>
      </w:tr>
      <w:tr>
        <w:tblPrEx>
          <w:tblLayout w:type="fixed"/>
          <w:tblCellMar>
            <w:top w:w="0" w:type="dxa"/>
            <w:left w:w="108" w:type="dxa"/>
            <w:bottom w:w="0" w:type="dxa"/>
            <w:right w:w="108" w:type="dxa"/>
          </w:tblCellMar>
        </w:tblPrEx>
        <w:trPr>
          <w:trHeight w:val="92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目标表、自评表、自评报告</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248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①项目总体绩效目标明确，紧紧围绕喀什经济开发区新增建设用地有偿使用费项目要求展开，符合绩效目标明确、细化、量化条件，得7.5分。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②根据喀什经济开发区党政办公室申报的绩效目标资料，一级指标3个，二级指标7个，三级指标12个，可量化指标9条，指标量化率75%，满足可量化要求，得7.5分。</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15</w:t>
            </w:r>
          </w:p>
        </w:tc>
      </w:tr>
    </w:tbl>
    <w:p>
      <w:pPr>
        <w:widowControl/>
        <w:jc w:val="left"/>
        <w:rPr>
          <w:rFonts w:ascii="仿宋_GB2312" w:eastAsia="仿宋_GB2312"/>
          <w:sz w:val="32"/>
          <w:szCs w:val="32"/>
        </w:rPr>
      </w:pP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决策依据</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项目是否符合经济社会发展规划和部门年度工作计划；是否根据需要制定中长期实施规划；项目调整是否合理</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充分</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①符合经济社会发展规划和部门年度工作计划；根据需要制定中长期实施规划；项目调整合理得满分；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②根据需要未制定中长期实施计划扣1分；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③项目调整不合理扣2分；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④不符合经济社会发展规划和部门年度工作计划不得分。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《关于印发〈喀什经济开发区管理委员会主要职责机构设置和人员编制规定〉的通知》（新政办发[2013]106号）</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255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项目符合经济社会发展规划和部门年度工作计划，为确保喀什经济开发区新增建设用地有偿使用费项目资金工作顺利开展，喀什经济开发区规划土地建设环保局严格按照喀什市自然资源局的《关于申请缴纳喀什经济开发区新增建设用地有偿使用费的报告》进行了缴纳。项目不存在调整。</w:t>
            </w:r>
          </w:p>
          <w:p>
            <w:pPr>
              <w:widowControl/>
              <w:rPr>
                <w:rFonts w:ascii="仿宋_GB2312" w:hAnsi="宋体" w:eastAsia="仿宋_GB2312" w:cs="宋体"/>
                <w:kern w:val="0"/>
                <w:szCs w:val="21"/>
              </w:rPr>
            </w:pP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决策程序</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项目申报、批复程序是否符合相关管理办法，是否进行了充分的可行性研究；项目调整是否履行相应手续</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充分</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（1）①项目按照规定程序申请设立则得1分；②设立过程中提交的文件和材料符合相关要求得1分。【2分】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（2）项目按金额要求具有可研报告则得2分；若无可研报告但是在实施方案中有相关可行性分析的得1分；两者均无则扣除相应分数；【2分】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（3）项目如无需调整的则得1分，项目如需要调整，履行相应手续（实施方案修改有批复的）则得1分，没履行相应手续则扣除相应分。【1分】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lang w:val="en-US" w:eastAsia="zh-CN"/>
              </w:rPr>
            </w:pPr>
            <w:r>
              <w:rPr>
                <w:rFonts w:hint="eastAsia" w:ascii="仿宋_GB2312" w:hAnsi="宋体" w:eastAsia="仿宋_GB2312" w:cs="宋体"/>
                <w:kern w:val="0"/>
                <w:sz w:val="21"/>
                <w:szCs w:val="21"/>
              </w:rPr>
              <w:t>项目根据2019年6月3日新疆维吾尔自治区喀什市自然资源局下发的《关于申请缴纳喀什经济开发区新增建设用地有偿使用费的报告》</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261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 w:val="21"/>
                <w:szCs w:val="21"/>
              </w:rPr>
              <w:t>项目符合经济社会发展规划和部门年度工作计划，为确保喀什经济开发区新增建设用地工作顺利开展，喀什经济开发区规划土地建设环保局严格按照喀什市自然资源局的《关于申请缴纳喀什经济开发区新增建设用地有偿使用费的报告》进行了缴纳。项目不存在调整。</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808"/>
        <w:gridCol w:w="6714"/>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808"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714"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808"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714" w:type="dxa"/>
            <w:tcBorders>
              <w:top w:val="nil"/>
              <w:left w:val="nil"/>
              <w:bottom w:val="nil"/>
              <w:right w:val="nil"/>
            </w:tcBorders>
            <w:shd w:val="clear" w:color="auto" w:fill="auto"/>
            <w:vAlign w:val="center"/>
          </w:tcPr>
          <w:p>
            <w:pPr>
              <w:widowControl/>
              <w:jc w:val="left"/>
              <w:rPr>
                <w:rFonts w:ascii="仿宋_GB2312" w:hAnsi="宋体" w:eastAsia="仿宋_GB2312" w:cs="宋体"/>
                <w:b/>
                <w:bCs/>
                <w:kern w:val="0"/>
                <w:szCs w:val="21"/>
              </w:rPr>
            </w:pPr>
            <w:r>
              <w:rPr>
                <w:rFonts w:hint="eastAsia" w:ascii="仿宋_GB2312" w:hAnsi="宋体" w:eastAsia="仿宋_GB2312" w:cs="宋体"/>
                <w:b/>
                <w:bCs/>
                <w:kern w:val="0"/>
                <w:szCs w:val="21"/>
              </w:rPr>
              <w:t>预算管理</w:t>
            </w:r>
          </w:p>
        </w:tc>
      </w:tr>
      <w:tr>
        <w:tblPrEx>
          <w:tblLayout w:type="fixed"/>
          <w:tblCellMar>
            <w:top w:w="0" w:type="dxa"/>
            <w:left w:w="108" w:type="dxa"/>
            <w:bottom w:w="0" w:type="dxa"/>
            <w:right w:w="108" w:type="dxa"/>
          </w:tblCellMar>
        </w:tblPrEx>
        <w:trPr>
          <w:trHeight w:val="880"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指标解释</w:t>
            </w:r>
          </w:p>
        </w:tc>
        <w:tc>
          <w:tcPr>
            <w:tcW w:w="6714" w:type="dxa"/>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预算编制是否细化、准确；预算执行是否与预算编制一致</w:t>
            </w:r>
          </w:p>
        </w:tc>
      </w:tr>
      <w:tr>
        <w:tblPrEx>
          <w:tblLayout w:type="fixed"/>
          <w:tblCellMar>
            <w:top w:w="0" w:type="dxa"/>
            <w:left w:w="108" w:type="dxa"/>
            <w:bottom w:w="0" w:type="dxa"/>
            <w:right w:w="108" w:type="dxa"/>
          </w:tblCellMar>
        </w:tblPrEx>
        <w:trPr>
          <w:trHeight w:val="66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指标权重</w:t>
            </w:r>
          </w:p>
        </w:tc>
        <w:tc>
          <w:tcPr>
            <w:tcW w:w="6714"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70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7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细化、准确</w:t>
            </w:r>
          </w:p>
        </w:tc>
      </w:tr>
      <w:tr>
        <w:tblPrEx>
          <w:tblLayout w:type="fixed"/>
          <w:tblCellMar>
            <w:top w:w="0" w:type="dxa"/>
            <w:left w:w="108" w:type="dxa"/>
            <w:bottom w:w="0" w:type="dxa"/>
            <w:right w:w="108" w:type="dxa"/>
          </w:tblCellMar>
        </w:tblPrEx>
        <w:trPr>
          <w:trHeight w:val="230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评价标准</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（1）预算编制如在预算方案中进行细化则得1分；该项目预算编制测量与计算过程充分得2分；每发现1个预算指标编制不合理按指标个数权重扣分，扣完为止。【3分】</w:t>
            </w:r>
          </w:p>
          <w:p>
            <w:pPr>
              <w:widowControl/>
              <w:rPr>
                <w:rFonts w:ascii="仿宋_GB2312" w:hAnsi="宋体" w:eastAsia="仿宋_GB2312" w:cs="宋体"/>
                <w:kern w:val="0"/>
                <w:szCs w:val="21"/>
              </w:rPr>
            </w:pPr>
            <w:r>
              <w:rPr>
                <w:rFonts w:hint="eastAsia" w:ascii="仿宋_GB2312" w:hAnsi="宋体" w:eastAsia="仿宋_GB2312" w:cs="宋体"/>
                <w:kern w:val="0"/>
                <w:szCs w:val="21"/>
              </w:rPr>
              <w:t>（2）预算执行率=实际支出资金/实际到位资金*100%；预算执行率在95%-100%，得权重分2分；每降低或超出1%，扣除2%权重分，扣完为止。【2分】</w:t>
            </w:r>
          </w:p>
        </w:tc>
      </w:tr>
      <w:tr>
        <w:tblPrEx>
          <w:tblLayout w:type="fixed"/>
          <w:tblCellMar>
            <w:top w:w="0" w:type="dxa"/>
            <w:left w:w="108" w:type="dxa"/>
            <w:bottom w:w="0" w:type="dxa"/>
            <w:right w:w="108" w:type="dxa"/>
          </w:tblCellMar>
        </w:tblPrEx>
        <w:trPr>
          <w:trHeight w:val="108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数据来源</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根据《关于2019年度喀什经济开发区部门预算的批复》、财务凭证</w:t>
            </w:r>
          </w:p>
        </w:tc>
      </w:tr>
      <w:tr>
        <w:tblPrEx>
          <w:tblLayout w:type="fixed"/>
          <w:tblCellMar>
            <w:top w:w="0" w:type="dxa"/>
            <w:left w:w="108" w:type="dxa"/>
            <w:bottom w:w="0" w:type="dxa"/>
            <w:right w:w="108" w:type="dxa"/>
          </w:tblCellMar>
        </w:tblPrEx>
        <w:trPr>
          <w:trHeight w:val="840" w:hRule="atLeast"/>
        </w:trPr>
        <w:tc>
          <w:tcPr>
            <w:tcW w:w="18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评价结果</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8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7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预算数为8517.78万元，预算执行为8517.78万元，项目资金执行数与预算编制不存在较差异，得满分。</w:t>
            </w:r>
          </w:p>
        </w:tc>
      </w:tr>
      <w:tr>
        <w:tblPrEx>
          <w:tblLayout w:type="fixed"/>
          <w:tblCellMar>
            <w:top w:w="0" w:type="dxa"/>
            <w:left w:w="108" w:type="dxa"/>
            <w:bottom w:w="0" w:type="dxa"/>
            <w:right w:w="108" w:type="dxa"/>
          </w:tblCellMar>
        </w:tblPrEx>
        <w:trPr>
          <w:trHeight w:val="66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本项指标得分</w:t>
            </w:r>
          </w:p>
        </w:tc>
        <w:tc>
          <w:tcPr>
            <w:tcW w:w="6714"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kern w:val="0"/>
                <w:szCs w:val="21"/>
              </w:rPr>
            </w:pPr>
            <w:r>
              <w:rPr>
                <w:rFonts w:hint="eastAsia" w:ascii="宋体" w:hAnsi="宋体" w:eastAsia="宋体" w:cs="宋体"/>
                <w:kern w:val="0"/>
                <w:szCs w:val="21"/>
              </w:rPr>
              <w:t>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213" w:type="dxa"/>
        <w:tblInd w:w="108" w:type="dxa"/>
        <w:tblLayout w:type="fixed"/>
        <w:tblCellMar>
          <w:top w:w="0" w:type="dxa"/>
          <w:left w:w="108" w:type="dxa"/>
          <w:bottom w:w="0" w:type="dxa"/>
          <w:right w:w="108" w:type="dxa"/>
        </w:tblCellMar>
      </w:tblPr>
      <w:tblGrid>
        <w:gridCol w:w="1840"/>
        <w:gridCol w:w="6373"/>
      </w:tblGrid>
      <w:tr>
        <w:tblPrEx>
          <w:tblLayout w:type="fixed"/>
          <w:tblCellMar>
            <w:top w:w="0" w:type="dxa"/>
            <w:left w:w="108" w:type="dxa"/>
            <w:bottom w:w="0" w:type="dxa"/>
            <w:right w:w="108" w:type="dxa"/>
          </w:tblCellMar>
        </w:tblPrEx>
        <w:trPr>
          <w:trHeight w:val="312" w:hRule="atLeast"/>
        </w:trPr>
        <w:tc>
          <w:tcPr>
            <w:tcW w:w="8213"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213"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840"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37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490" w:hRule="atLeast"/>
        </w:trPr>
        <w:tc>
          <w:tcPr>
            <w:tcW w:w="1840"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37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资金到位</w:t>
            </w:r>
          </w:p>
        </w:tc>
      </w:tr>
      <w:tr>
        <w:tblPrEx>
          <w:tblLayout w:type="fixed"/>
          <w:tblCellMar>
            <w:top w:w="0" w:type="dxa"/>
            <w:left w:w="108" w:type="dxa"/>
            <w:bottom w:w="0" w:type="dxa"/>
            <w:right w:w="108" w:type="dxa"/>
          </w:tblCellMar>
        </w:tblPrEx>
        <w:trPr>
          <w:trHeight w:val="880" w:hRule="atLeast"/>
        </w:trPr>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37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项目申报单位向资金使用单位拨付资金是否足额、及时；自筹资金到位是否足额、及时</w:t>
            </w:r>
          </w:p>
        </w:tc>
      </w:tr>
      <w:tr>
        <w:tblPrEx>
          <w:tblLayout w:type="fixed"/>
          <w:tblCellMar>
            <w:top w:w="0" w:type="dxa"/>
            <w:left w:w="108" w:type="dxa"/>
            <w:bottom w:w="0" w:type="dxa"/>
            <w:right w:w="108" w:type="dxa"/>
          </w:tblCellMar>
        </w:tblPrEx>
        <w:trPr>
          <w:trHeight w:val="6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4</w:t>
            </w:r>
          </w:p>
        </w:tc>
      </w:tr>
      <w:tr>
        <w:tblPrEx>
          <w:tblLayout w:type="fixed"/>
          <w:tblCellMar>
            <w:top w:w="0" w:type="dxa"/>
            <w:left w:w="108" w:type="dxa"/>
            <w:bottom w:w="0" w:type="dxa"/>
            <w:right w:w="108" w:type="dxa"/>
          </w:tblCellMar>
        </w:tblPrEx>
        <w:trPr>
          <w:trHeight w:val="7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及时</w:t>
            </w:r>
          </w:p>
        </w:tc>
      </w:tr>
      <w:tr>
        <w:tblPrEx>
          <w:tblLayout w:type="fixed"/>
          <w:tblCellMar>
            <w:top w:w="0" w:type="dxa"/>
            <w:left w:w="108" w:type="dxa"/>
            <w:bottom w:w="0" w:type="dxa"/>
            <w:right w:w="108" w:type="dxa"/>
          </w:tblCellMar>
        </w:tblPrEx>
        <w:trPr>
          <w:trHeight w:val="230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资金到位率=实际到位资金/计划投入资金*100%；资金到位率若100%，则得权重分4分；每降低或超出1%，扣除1%权重分，扣完为止。【4分】</w:t>
            </w:r>
          </w:p>
        </w:tc>
      </w:tr>
      <w:tr>
        <w:tblPrEx>
          <w:tblLayout w:type="fixed"/>
          <w:tblCellMar>
            <w:top w:w="0" w:type="dxa"/>
            <w:left w:w="108" w:type="dxa"/>
            <w:bottom w:w="0" w:type="dxa"/>
            <w:right w:w="108" w:type="dxa"/>
          </w:tblCellMar>
        </w:tblPrEx>
        <w:trPr>
          <w:trHeight w:val="108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财务凭证</w:t>
            </w:r>
          </w:p>
        </w:tc>
      </w:tr>
      <w:tr>
        <w:tblPrEx>
          <w:tblLayout w:type="fixed"/>
          <w:tblCellMar>
            <w:top w:w="0" w:type="dxa"/>
            <w:left w:w="108" w:type="dxa"/>
            <w:bottom w:w="0" w:type="dxa"/>
            <w:right w:w="108" w:type="dxa"/>
          </w:tblCellMar>
        </w:tblPrEx>
        <w:trPr>
          <w:trHeight w:val="840" w:hRule="atLeast"/>
        </w:trPr>
        <w:tc>
          <w:tcPr>
            <w:tcW w:w="1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8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37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项目总预算8517.78万元，实际到位资金8517.78万元，资金到位率100%，得满分</w:t>
            </w:r>
          </w:p>
        </w:tc>
      </w:tr>
      <w:tr>
        <w:tblPrEx>
          <w:tblLayout w:type="fixed"/>
          <w:tblCellMar>
            <w:top w:w="0" w:type="dxa"/>
            <w:left w:w="108" w:type="dxa"/>
            <w:bottom w:w="0" w:type="dxa"/>
            <w:right w:w="108" w:type="dxa"/>
          </w:tblCellMar>
        </w:tblPrEx>
        <w:trPr>
          <w:trHeight w:val="660" w:hRule="atLeast"/>
        </w:trPr>
        <w:tc>
          <w:tcPr>
            <w:tcW w:w="18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37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4</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612" w:type="dxa"/>
        <w:tblInd w:w="0" w:type="dxa"/>
        <w:tblLayout w:type="fixed"/>
        <w:tblCellMar>
          <w:top w:w="0" w:type="dxa"/>
          <w:left w:w="108" w:type="dxa"/>
          <w:bottom w:w="0" w:type="dxa"/>
          <w:right w:w="108" w:type="dxa"/>
        </w:tblCellMar>
      </w:tblPr>
      <w:tblGrid>
        <w:gridCol w:w="1667"/>
        <w:gridCol w:w="6945"/>
      </w:tblGrid>
      <w:tr>
        <w:tblPrEx>
          <w:tblLayout w:type="fixed"/>
          <w:tblCellMar>
            <w:top w:w="0" w:type="dxa"/>
            <w:left w:w="108" w:type="dxa"/>
            <w:bottom w:w="0" w:type="dxa"/>
            <w:right w:w="108" w:type="dxa"/>
          </w:tblCellMar>
        </w:tblPrEx>
        <w:trPr>
          <w:trHeight w:val="312" w:hRule="atLeast"/>
        </w:trPr>
        <w:tc>
          <w:tcPr>
            <w:tcW w:w="861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61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945"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945"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财务管理</w:t>
            </w:r>
          </w:p>
        </w:tc>
      </w:tr>
      <w:tr>
        <w:tblPrEx>
          <w:tblLayout w:type="fixed"/>
          <w:tblCellMar>
            <w:top w:w="0" w:type="dxa"/>
            <w:left w:w="108" w:type="dxa"/>
            <w:bottom w:w="0" w:type="dxa"/>
            <w:right w:w="108" w:type="dxa"/>
          </w:tblCellMar>
        </w:tblPrEx>
        <w:trPr>
          <w:trHeight w:val="880" w:hRule="atLeast"/>
        </w:trPr>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94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财务制度是否健全、执行是否严格；会计核算是否规范</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trHeight w:val="7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合规</w:t>
            </w:r>
          </w:p>
        </w:tc>
      </w:tr>
      <w:tr>
        <w:tblPrEx>
          <w:tblLayout w:type="fixed"/>
          <w:tblCellMar>
            <w:top w:w="0" w:type="dxa"/>
            <w:left w:w="108" w:type="dxa"/>
            <w:bottom w:w="0" w:type="dxa"/>
            <w:right w:w="108" w:type="dxa"/>
          </w:tblCellMar>
        </w:tblPrEx>
        <w:trPr>
          <w:trHeight w:val="23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（1）项目出台健全的资金管理制度则得2分；【2分】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①项目资金使用符合国家财经法规和财务管理制度的规定；②资金的拨付有完整的审批程序和手续；③资金支出符合项目预算批复或资金规定的用途。3个要素各占权重分2分的1/3，全部符合得权重分满分。【2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（3）①项目支出各种财务原始凭证真实完整、归档正确，共2分；符合则得分，否则扣除相应权重分。【2分】</w:t>
            </w:r>
          </w:p>
        </w:tc>
      </w:tr>
      <w:tr>
        <w:tblPrEx>
          <w:tblLayout w:type="fixed"/>
          <w:tblCellMar>
            <w:top w:w="0" w:type="dxa"/>
            <w:left w:w="108" w:type="dxa"/>
            <w:bottom w:w="0" w:type="dxa"/>
            <w:right w:w="108" w:type="dxa"/>
          </w:tblCellMar>
        </w:tblPrEx>
        <w:trPr>
          <w:trHeight w:val="108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制定了关于印发《喀什经济开发区财经领导小组议事规则》的通知（喀经开党发[2018]3号）、关于修订《喀什经济开发区行政事业单位财务报账管理暂行办法》的通知（喀经开财[2015]149号）制度</w:t>
            </w:r>
          </w:p>
        </w:tc>
      </w:tr>
      <w:tr>
        <w:tblPrEx>
          <w:tblLayout w:type="fixed"/>
          <w:tblCellMar>
            <w:top w:w="0" w:type="dxa"/>
            <w:left w:w="108" w:type="dxa"/>
            <w:bottom w:w="0" w:type="dxa"/>
            <w:right w:w="108" w:type="dxa"/>
          </w:tblCellMar>
        </w:tblPrEx>
        <w:trPr>
          <w:trHeight w:val="840" w:hRule="atLeast"/>
        </w:trPr>
        <w:tc>
          <w:tcPr>
            <w:tcW w:w="1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94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单位项目资金管理参照《喀什经济开发区行政事业单位财务报账管理暂行办法》【喀经开财（2015）149号】财务管理制健全完整，符合相关会计制度的规定。为保障资金的安全、规范运行，单位制定的财务管理制度中设立了岗位责任制、内部监督等机制，并在财务工作中有效实施，能够做到会计核算规范、信息真实。资金使用程序较规范，资金拨付有完整的审批程序和手续，依据合同约定支付款项，项目资金使用不存在截留、挤占、挪用、虚列支出等情况。</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94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756" w:type="dxa"/>
        <w:tblInd w:w="0" w:type="dxa"/>
        <w:tblLayout w:type="fixed"/>
        <w:tblCellMar>
          <w:top w:w="0" w:type="dxa"/>
          <w:left w:w="108" w:type="dxa"/>
          <w:bottom w:w="0" w:type="dxa"/>
          <w:right w:w="108" w:type="dxa"/>
        </w:tblCellMar>
      </w:tblPr>
      <w:tblGrid>
        <w:gridCol w:w="1667"/>
        <w:gridCol w:w="7089"/>
      </w:tblGrid>
      <w:tr>
        <w:tblPrEx>
          <w:tblLayout w:type="fixed"/>
          <w:tblCellMar>
            <w:top w:w="0" w:type="dxa"/>
            <w:left w:w="108" w:type="dxa"/>
            <w:bottom w:w="0" w:type="dxa"/>
            <w:right w:w="108" w:type="dxa"/>
          </w:tblCellMar>
        </w:tblPrEx>
        <w:trPr>
          <w:trHeight w:val="312" w:hRule="atLeast"/>
        </w:trPr>
        <w:tc>
          <w:tcPr>
            <w:tcW w:w="8756"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756"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708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708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组织机构</w:t>
            </w:r>
          </w:p>
        </w:tc>
      </w:tr>
      <w:tr>
        <w:tblPrEx>
          <w:tblLayout w:type="fixed"/>
          <w:tblCellMar>
            <w:top w:w="0" w:type="dxa"/>
            <w:left w:w="108" w:type="dxa"/>
            <w:bottom w:w="0" w:type="dxa"/>
            <w:right w:w="108" w:type="dxa"/>
          </w:tblCellMar>
        </w:tblPrEx>
        <w:trPr>
          <w:trHeight w:val="880" w:hRule="atLeast"/>
        </w:trPr>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708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机构是否健全、分工是否明确</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4</w:t>
            </w:r>
          </w:p>
        </w:tc>
      </w:tr>
      <w:tr>
        <w:tblPrEx>
          <w:tblLayout w:type="fixed"/>
          <w:tblCellMar>
            <w:top w:w="0" w:type="dxa"/>
            <w:left w:w="108" w:type="dxa"/>
            <w:bottom w:w="0" w:type="dxa"/>
            <w:right w:w="108" w:type="dxa"/>
          </w:tblCellMar>
        </w:tblPrEx>
        <w:trPr>
          <w:trHeight w:val="7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健全</w:t>
            </w:r>
          </w:p>
        </w:tc>
      </w:tr>
      <w:tr>
        <w:tblPrEx>
          <w:tblLayout w:type="fixed"/>
          <w:tblCellMar>
            <w:top w:w="0" w:type="dxa"/>
            <w:left w:w="108" w:type="dxa"/>
            <w:bottom w:w="0" w:type="dxa"/>
            <w:right w:w="108" w:type="dxa"/>
          </w:tblCellMar>
        </w:tblPrEx>
        <w:trPr>
          <w:trHeight w:val="23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①机构设置健全、分工明确，得满分。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②机构设置健全、分工不明确，扣1分；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③机构设置不健全，分工不明确，扣2分；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④未进行机构设置，无明确分工不得分。</w:t>
            </w:r>
          </w:p>
        </w:tc>
      </w:tr>
      <w:tr>
        <w:tblPrEx>
          <w:tblLayout w:type="fixed"/>
          <w:tblCellMar>
            <w:top w:w="0" w:type="dxa"/>
            <w:left w:w="108" w:type="dxa"/>
            <w:bottom w:w="0" w:type="dxa"/>
            <w:right w:w="108" w:type="dxa"/>
          </w:tblCellMar>
        </w:tblPrEx>
        <w:trPr>
          <w:trHeight w:val="108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关于印发〈喀什经济开发区管理委员会主要职责机构设置和人员编制规定〉的通知》（新政办发[2013]106号）</w:t>
            </w:r>
          </w:p>
        </w:tc>
      </w:tr>
      <w:tr>
        <w:tblPrEx>
          <w:tblLayout w:type="fixed"/>
          <w:tblCellMar>
            <w:top w:w="0" w:type="dxa"/>
            <w:left w:w="108" w:type="dxa"/>
            <w:bottom w:w="0" w:type="dxa"/>
            <w:right w:w="108" w:type="dxa"/>
          </w:tblCellMar>
        </w:tblPrEx>
        <w:trPr>
          <w:trHeight w:val="840" w:hRule="atLeast"/>
        </w:trPr>
        <w:tc>
          <w:tcPr>
            <w:tcW w:w="1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708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机构健全、分工明确。项目由喀什经济开发区规划土地建设环保局负责实施,单位编制数15人，其中：行政人员编制5人，参照公务员管理的事业单位人员编制0人，全额拨款事业单位人员编制10人。</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4</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756" w:type="dxa"/>
        <w:tblInd w:w="0" w:type="dxa"/>
        <w:tblLayout w:type="fixed"/>
        <w:tblCellMar>
          <w:top w:w="0" w:type="dxa"/>
          <w:left w:w="108" w:type="dxa"/>
          <w:bottom w:w="0" w:type="dxa"/>
          <w:right w:w="108" w:type="dxa"/>
        </w:tblCellMar>
      </w:tblPr>
      <w:tblGrid>
        <w:gridCol w:w="1667"/>
        <w:gridCol w:w="7089"/>
      </w:tblGrid>
      <w:tr>
        <w:tblPrEx>
          <w:tblLayout w:type="fixed"/>
          <w:tblCellMar>
            <w:top w:w="0" w:type="dxa"/>
            <w:left w:w="108" w:type="dxa"/>
            <w:bottom w:w="0" w:type="dxa"/>
            <w:right w:w="108" w:type="dxa"/>
          </w:tblCellMar>
        </w:tblPrEx>
        <w:trPr>
          <w:trHeight w:val="312" w:hRule="atLeast"/>
        </w:trPr>
        <w:tc>
          <w:tcPr>
            <w:tcW w:w="8756"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756"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708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708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制度建设</w:t>
            </w:r>
          </w:p>
        </w:tc>
      </w:tr>
      <w:tr>
        <w:tblPrEx>
          <w:tblLayout w:type="fixed"/>
          <w:tblCellMar>
            <w:top w:w="0" w:type="dxa"/>
            <w:left w:w="108" w:type="dxa"/>
            <w:bottom w:w="0" w:type="dxa"/>
            <w:right w:w="108" w:type="dxa"/>
          </w:tblCellMar>
        </w:tblPrEx>
        <w:trPr>
          <w:trHeight w:val="880" w:hRule="atLeast"/>
        </w:trPr>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7089"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项目实施是否具有考核业务管理制度的有效执行情况</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7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合理</w:t>
            </w:r>
          </w:p>
        </w:tc>
      </w:tr>
      <w:tr>
        <w:tblPrEx>
          <w:tblLayout w:type="fixed"/>
          <w:tblCellMar>
            <w:top w:w="0" w:type="dxa"/>
            <w:left w:w="108" w:type="dxa"/>
            <w:bottom w:w="0" w:type="dxa"/>
            <w:right w:w="108" w:type="dxa"/>
          </w:tblCellMar>
        </w:tblPrEx>
        <w:trPr>
          <w:trHeight w:val="230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①建立健全的项目管理制度；制定科学的实施方案或实施计划，得满分。                       </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②制定项目管理制度但不健全，制定实施方案或实施计划但内容不完整扣2分；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③未制定任何管理制度或无实施方案的扣3分，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④未制定任何管理制度，未制定实施方案或实施计划，不得分。</w:t>
            </w:r>
          </w:p>
        </w:tc>
      </w:tr>
      <w:tr>
        <w:tblPrEx>
          <w:tblLayout w:type="fixed"/>
          <w:tblCellMar>
            <w:top w:w="0" w:type="dxa"/>
            <w:left w:w="108" w:type="dxa"/>
            <w:bottom w:w="0" w:type="dxa"/>
            <w:right w:w="108" w:type="dxa"/>
          </w:tblCellMar>
        </w:tblPrEx>
        <w:trPr>
          <w:trHeight w:val="108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0</w:t>
            </w:r>
          </w:p>
        </w:tc>
      </w:tr>
      <w:tr>
        <w:tblPrEx>
          <w:tblLayout w:type="fixed"/>
          <w:tblCellMar>
            <w:top w:w="0" w:type="dxa"/>
            <w:left w:w="108" w:type="dxa"/>
            <w:bottom w:w="0" w:type="dxa"/>
            <w:right w:w="108" w:type="dxa"/>
          </w:tblCellMar>
        </w:tblPrEx>
        <w:trPr>
          <w:trHeight w:val="840" w:hRule="atLeast"/>
        </w:trPr>
        <w:tc>
          <w:tcPr>
            <w:tcW w:w="166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6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7089"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未制定项目具体管理制度和项目实施方案。</w:t>
            </w:r>
          </w:p>
        </w:tc>
      </w:tr>
      <w:tr>
        <w:tblPrEx>
          <w:tblLayout w:type="fixed"/>
          <w:tblCellMar>
            <w:top w:w="0" w:type="dxa"/>
            <w:left w:w="108" w:type="dxa"/>
            <w:bottom w:w="0" w:type="dxa"/>
            <w:right w:w="108" w:type="dxa"/>
          </w:tblCellMar>
        </w:tblPrEx>
        <w:trPr>
          <w:trHeight w:val="660" w:hRule="atLeast"/>
        </w:trPr>
        <w:tc>
          <w:tcPr>
            <w:tcW w:w="166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7089"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0</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过程控制</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项目实施是否具有考核业务管理制度的有效执行情况</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有效</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①按照相关标准项目执行公开招投标程序的，得2分，否则不得分；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②如果分项达不到公开招标要求，但总投资达到公开招投标要求的，执行公开招投标程序的，得2分，否则不得分。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③未达到公开招标的标准，提供办公会议或其他依据，得2分，否则扣2分。④项目实施方案或实施计划被认真执行；项目实施程序科学合理，得2分。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⑤实施方案未能有效执行，实施程不规范，每项不规范各扣1分。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⑥未按照法律法规制度执行，未按照实施方案内容实施项目，扣2分。                     </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⑦已验收并决算审计，得2分； </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⑧已验收未决算审计，得1分；</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⑨无验收，无审计不得分。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仿宋_GB2312" w:hAnsi="宋体" w:eastAsia="仿宋_GB2312" w:cs="宋体"/>
                <w:kern w:val="0"/>
                <w:szCs w:val="21"/>
              </w:rPr>
              <w:t>《关于申请缴纳喀什经济开发区新增建设用地有偿使用费的报告》，《关于申请缴清喀什经济开发区欠缴新增建设用地有偿使用费的请示》。2019年6月5日召开喀什经济开发区2019年第六次财经工作领导小组会议纪要（喀经开阅[2019]34号）会议研究同意由喀什经济开发区拨付欠缴新增建设用地有偿使用费。2019年6月11日《关于下达喀什经济开发区欠缴新增建设用地有偿使用费的通知》（喀经开财[2019]94号）。</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301"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lang w:val="en-US" w:eastAsia="zh-CN"/>
              </w:rPr>
              <w:t>项目已实施完毕</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lang w:eastAsia="zh-CN"/>
              </w:rPr>
            </w:pPr>
            <w:r>
              <w:rPr>
                <w:rFonts w:hint="eastAsia" w:ascii="宋体" w:hAnsi="宋体" w:eastAsia="宋体" w:cs="宋体"/>
                <w:kern w:val="0"/>
                <w:szCs w:val="21"/>
                <w:lang w:val="en-US" w:eastAsia="zh-CN"/>
              </w:rPr>
              <w:t>6</w:t>
            </w:r>
          </w:p>
        </w:tc>
      </w:tr>
    </w:tbl>
    <w:p>
      <w:pPr>
        <w:widowControl/>
        <w:jc w:val="left"/>
        <w:rPr>
          <w:rFonts w:ascii="仿宋_GB2312" w:eastAsia="仿宋_GB2312"/>
          <w:sz w:val="32"/>
          <w:szCs w:val="32"/>
        </w:rPr>
      </w:pPr>
    </w:p>
    <w:p>
      <w:pPr>
        <w:widowControl/>
        <w:jc w:val="left"/>
        <w:rPr>
          <w:rFonts w:ascii="仿宋_GB2312" w:eastAsia="仿宋_GB2312"/>
          <w:sz w:val="32"/>
          <w:szCs w:val="32"/>
        </w:rPr>
      </w:pP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新增用地总面积</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反映新增用地面积是否达标</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1.5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975.638公顷</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①实际新增用地面积大于等于975.638公顷，得满分；                                            ②实际新增用地面积小于975.638公顷，不得分；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喀什市2011-2018年度经济开发区建设用地报批、新增费和用地项目情况表</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2649"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根据喀什市2011-2018年度经济开发区建设用地报批、新增费和用地项目情况表得出新增用地总面积975.638公顷</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1.5</w:t>
            </w:r>
          </w:p>
        </w:tc>
      </w:tr>
    </w:tbl>
    <w:p>
      <w:pPr>
        <w:widowControl/>
        <w:jc w:val="left"/>
        <w:rPr>
          <w:rFonts w:ascii="仿宋_GB2312" w:eastAsia="仿宋_GB2312"/>
          <w:sz w:val="32"/>
          <w:szCs w:val="32"/>
        </w:rPr>
      </w:pPr>
    </w:p>
    <w:p>
      <w:pPr>
        <w:widowControl/>
        <w:jc w:val="left"/>
        <w:rPr>
          <w:rFonts w:ascii="仿宋_GB2312" w:eastAsia="仿宋_GB2312"/>
          <w:sz w:val="32"/>
          <w:szCs w:val="32"/>
        </w:rPr>
      </w:pP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新增建设用地</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反映新增建设用地面积是否达标</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1.5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955.751公顷</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①实际新增建设用地面积大于等于955.751公顷，得满分；                                        ②实际新增建设用地面积小于955.751公顷，不得分；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仿宋_GB2312" w:hAnsi="宋体" w:eastAsia="仿宋_GB2312" w:cs="宋体"/>
                <w:kern w:val="0"/>
                <w:szCs w:val="21"/>
              </w:rPr>
              <w:t>喀什市2011-2018年度经济开发区建设用地报批、新增费和用地项目情况表</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219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根据喀什市2011-2018年度经济开发区建设用地报批、新增费和用地项目情况表得出新增建设用地955.751公顷</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1.5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新增土地批次</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反映新增土地批次是否符合要求</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2</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25批</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①实际新增土地批次大于等于25批，得满分；                                                   ②实际新增土地批次小于25批，不得分；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仿宋_GB2312" w:hAnsi="宋体" w:eastAsia="仿宋_GB2312" w:cs="宋体"/>
                <w:kern w:val="0"/>
                <w:szCs w:val="21"/>
              </w:rPr>
              <w:t>喀什市2011-2018年度经济开发区建设用地报批、新增费和用地项目情况表</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89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根据喀什市2011-2018年度经济开发区建设用地报批、新增费和用地项目情况表得出新增土地批次25批次</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2</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808"/>
        <w:gridCol w:w="6714"/>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312"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700" w:hRule="atLeast"/>
        </w:trPr>
        <w:tc>
          <w:tcPr>
            <w:tcW w:w="1808"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714"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510" w:hRule="atLeast"/>
        </w:trPr>
        <w:tc>
          <w:tcPr>
            <w:tcW w:w="1808"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714"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征收标准</w:t>
            </w:r>
          </w:p>
        </w:tc>
      </w:tr>
      <w:tr>
        <w:tblPrEx>
          <w:tblLayout w:type="fixed"/>
          <w:tblCellMar>
            <w:top w:w="0" w:type="dxa"/>
            <w:left w:w="108" w:type="dxa"/>
            <w:bottom w:w="0" w:type="dxa"/>
            <w:right w:w="108" w:type="dxa"/>
          </w:tblCellMar>
        </w:tblPrEx>
        <w:trPr>
          <w:trHeight w:val="740"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71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反映新增建设用地使用费的征收标准</w:t>
            </w:r>
          </w:p>
        </w:tc>
      </w:tr>
      <w:tr>
        <w:tblPrEx>
          <w:tblLayout w:type="fixed"/>
          <w:tblCellMar>
            <w:top w:w="0" w:type="dxa"/>
            <w:left w:w="108" w:type="dxa"/>
            <w:bottom w:w="0" w:type="dxa"/>
            <w:right w:w="108" w:type="dxa"/>
          </w:tblCellMar>
        </w:tblPrEx>
        <w:trPr>
          <w:trHeight w:val="78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80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20元/平方米</w:t>
            </w:r>
          </w:p>
        </w:tc>
      </w:tr>
      <w:tr>
        <w:tblPrEx>
          <w:tblLayout w:type="fixed"/>
          <w:tblCellMar>
            <w:top w:w="0" w:type="dxa"/>
            <w:left w:w="108" w:type="dxa"/>
            <w:bottom w:w="0" w:type="dxa"/>
            <w:right w:w="108" w:type="dxa"/>
          </w:tblCellMar>
        </w:tblPrEx>
        <w:trPr>
          <w:trHeight w:val="135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①征收标准小于等于20元/平方米，得满分；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②征收标准大于20元/平方米，不得分；</w:t>
            </w:r>
          </w:p>
        </w:tc>
      </w:tr>
      <w:tr>
        <w:tblPrEx>
          <w:tblLayout w:type="fixed"/>
          <w:tblCellMar>
            <w:top w:w="0" w:type="dxa"/>
            <w:left w:w="108" w:type="dxa"/>
            <w:bottom w:w="0" w:type="dxa"/>
            <w:right w:w="108" w:type="dxa"/>
          </w:tblCellMar>
        </w:tblPrEx>
        <w:trPr>
          <w:trHeight w:val="91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新增建设用地土地有偿使用费缴款通知书</w:t>
            </w:r>
          </w:p>
        </w:tc>
      </w:tr>
      <w:tr>
        <w:tblPrEx>
          <w:tblLayout w:type="fixed"/>
          <w:tblCellMar>
            <w:top w:w="0" w:type="dxa"/>
            <w:left w:w="108" w:type="dxa"/>
            <w:bottom w:w="0" w:type="dxa"/>
            <w:right w:w="108" w:type="dxa"/>
          </w:tblCellMar>
        </w:tblPrEx>
        <w:trPr>
          <w:trHeight w:val="770" w:hRule="atLeast"/>
        </w:trPr>
        <w:tc>
          <w:tcPr>
            <w:tcW w:w="18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660" w:hRule="atLeast"/>
        </w:trPr>
        <w:tc>
          <w:tcPr>
            <w:tcW w:w="18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lang w:eastAsia="zh-CN"/>
              </w:rPr>
            </w:pPr>
            <w:r>
              <w:rPr>
                <w:rFonts w:hint="eastAsia" w:ascii="仿宋_GB2312" w:hAnsi="宋体" w:eastAsia="仿宋_GB2312" w:cs="宋体"/>
                <w:kern w:val="0"/>
                <w:szCs w:val="21"/>
              </w:rPr>
              <w:t>根据新增建设用地土地有偿使用费缴款通知书得出新增建设用地使用费的征收标准20元/平方米</w:t>
            </w:r>
            <w:r>
              <w:rPr>
                <w:rFonts w:hint="eastAsia" w:ascii="仿宋_GB2312" w:hAnsi="宋体" w:eastAsia="仿宋_GB2312" w:cs="宋体"/>
                <w:kern w:val="0"/>
                <w:szCs w:val="21"/>
                <w:lang w:eastAsia="zh-CN"/>
              </w:rPr>
              <w:t>。</w:t>
            </w:r>
          </w:p>
        </w:tc>
      </w:tr>
      <w:tr>
        <w:tblPrEx>
          <w:tblLayout w:type="fixed"/>
          <w:tblCellMar>
            <w:top w:w="0" w:type="dxa"/>
            <w:left w:w="108" w:type="dxa"/>
            <w:bottom w:w="0" w:type="dxa"/>
            <w:right w:w="108" w:type="dxa"/>
          </w:tblCellMar>
        </w:tblPrEx>
        <w:trPr>
          <w:trHeight w:val="82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808"/>
        <w:gridCol w:w="6714"/>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312"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520" w:hRule="atLeast"/>
        </w:trPr>
        <w:tc>
          <w:tcPr>
            <w:tcW w:w="1808"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714"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520" w:hRule="atLeast"/>
        </w:trPr>
        <w:tc>
          <w:tcPr>
            <w:tcW w:w="1808"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714"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欠缴资金到位率</w:t>
            </w:r>
          </w:p>
        </w:tc>
      </w:tr>
      <w:tr>
        <w:tblPrEx>
          <w:tblLayout w:type="fixed"/>
          <w:tblCellMar>
            <w:top w:w="0" w:type="dxa"/>
            <w:left w:w="108" w:type="dxa"/>
            <w:bottom w:w="0" w:type="dxa"/>
            <w:right w:w="108" w:type="dxa"/>
          </w:tblCellMar>
        </w:tblPrEx>
        <w:trPr>
          <w:trHeight w:val="520" w:hRule="atLeast"/>
        </w:trPr>
        <w:tc>
          <w:tcPr>
            <w:tcW w:w="18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714"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反映欠缴资金到位率</w:t>
            </w:r>
          </w:p>
        </w:tc>
      </w:tr>
      <w:tr>
        <w:tblPrEx>
          <w:tblLayout w:type="fixed"/>
          <w:tblCellMar>
            <w:top w:w="0" w:type="dxa"/>
            <w:left w:w="108" w:type="dxa"/>
            <w:bottom w:w="0" w:type="dxa"/>
            <w:right w:w="108" w:type="dxa"/>
          </w:tblCellMar>
        </w:tblPrEx>
        <w:trPr>
          <w:trHeight w:val="52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2.5</w:t>
            </w:r>
          </w:p>
        </w:tc>
      </w:tr>
      <w:tr>
        <w:tblPrEx>
          <w:tblLayout w:type="fixed"/>
          <w:tblCellMar>
            <w:top w:w="0" w:type="dxa"/>
            <w:left w:w="108" w:type="dxa"/>
            <w:bottom w:w="0" w:type="dxa"/>
            <w:right w:w="108" w:type="dxa"/>
          </w:tblCellMar>
        </w:tblPrEx>
        <w:trPr>
          <w:trHeight w:val="52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80%</w:t>
            </w:r>
          </w:p>
        </w:tc>
      </w:tr>
      <w:tr>
        <w:tblPrEx>
          <w:tblLayout w:type="fixed"/>
          <w:tblCellMar>
            <w:top w:w="0" w:type="dxa"/>
            <w:left w:w="108" w:type="dxa"/>
            <w:bottom w:w="0" w:type="dxa"/>
            <w:right w:w="108" w:type="dxa"/>
          </w:tblCellMar>
        </w:tblPrEx>
        <w:trPr>
          <w:trHeight w:val="124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①到位率等于80%，得2.5分；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②到位率小于80%，不得分；</w:t>
            </w:r>
          </w:p>
        </w:tc>
      </w:tr>
      <w:tr>
        <w:tblPrEx>
          <w:tblLayout w:type="fixed"/>
          <w:tblCellMar>
            <w:top w:w="0" w:type="dxa"/>
            <w:left w:w="108" w:type="dxa"/>
            <w:bottom w:w="0" w:type="dxa"/>
            <w:right w:w="108" w:type="dxa"/>
          </w:tblCellMar>
        </w:tblPrEx>
        <w:trPr>
          <w:trHeight w:val="876"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财务凭证</w:t>
            </w:r>
          </w:p>
        </w:tc>
      </w:tr>
      <w:tr>
        <w:tblPrEx>
          <w:tblLayout w:type="fixed"/>
          <w:tblCellMar>
            <w:top w:w="0" w:type="dxa"/>
            <w:left w:w="108" w:type="dxa"/>
            <w:bottom w:w="0" w:type="dxa"/>
            <w:right w:w="108" w:type="dxa"/>
          </w:tblCellMar>
        </w:tblPrEx>
        <w:trPr>
          <w:trHeight w:val="880" w:hRule="atLeast"/>
        </w:trPr>
        <w:tc>
          <w:tcPr>
            <w:tcW w:w="180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710" w:hRule="atLeast"/>
        </w:trPr>
        <w:tc>
          <w:tcPr>
            <w:tcW w:w="180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714"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欠缴资金到位率为100%</w:t>
            </w:r>
          </w:p>
        </w:tc>
      </w:tr>
      <w:tr>
        <w:tblPrEx>
          <w:tblLayout w:type="fixed"/>
          <w:tblCellMar>
            <w:top w:w="0" w:type="dxa"/>
            <w:left w:w="108" w:type="dxa"/>
            <w:bottom w:w="0" w:type="dxa"/>
            <w:right w:w="108" w:type="dxa"/>
          </w:tblCellMar>
        </w:tblPrEx>
        <w:trPr>
          <w:trHeight w:val="940" w:hRule="atLeast"/>
        </w:trPr>
        <w:tc>
          <w:tcPr>
            <w:tcW w:w="18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714"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2.5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2076"/>
        <w:gridCol w:w="6446"/>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312"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90" w:hRule="atLeast"/>
        </w:trPr>
        <w:tc>
          <w:tcPr>
            <w:tcW w:w="207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44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90" w:hRule="atLeast"/>
        </w:trPr>
        <w:tc>
          <w:tcPr>
            <w:tcW w:w="207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44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欠缴资金完成时间</w:t>
            </w:r>
          </w:p>
        </w:tc>
      </w:tr>
      <w:tr>
        <w:tblPrEx>
          <w:tblLayout w:type="fixed"/>
          <w:tblCellMar>
            <w:top w:w="0" w:type="dxa"/>
            <w:left w:w="108" w:type="dxa"/>
            <w:bottom w:w="0" w:type="dxa"/>
            <w:right w:w="108" w:type="dxa"/>
          </w:tblCellMar>
        </w:tblPrEx>
        <w:trPr>
          <w:trHeight w:val="690" w:hRule="atLeast"/>
        </w:trPr>
        <w:tc>
          <w:tcPr>
            <w:tcW w:w="20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44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反映欠缴资金完成时间</w:t>
            </w:r>
          </w:p>
        </w:tc>
      </w:tr>
      <w:tr>
        <w:tblPrEx>
          <w:tblLayout w:type="fixed"/>
          <w:tblCellMar>
            <w:top w:w="0" w:type="dxa"/>
            <w:left w:w="108" w:type="dxa"/>
            <w:bottom w:w="0" w:type="dxa"/>
            <w:right w:w="108" w:type="dxa"/>
          </w:tblCellMar>
        </w:tblPrEx>
        <w:trPr>
          <w:trHeight w:val="690" w:hRule="atLeast"/>
        </w:trPr>
        <w:tc>
          <w:tcPr>
            <w:tcW w:w="20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2.5</w:t>
            </w:r>
          </w:p>
        </w:tc>
      </w:tr>
      <w:tr>
        <w:tblPrEx>
          <w:tblLayout w:type="fixed"/>
          <w:tblCellMar>
            <w:top w:w="0" w:type="dxa"/>
            <w:left w:w="108" w:type="dxa"/>
            <w:bottom w:w="0" w:type="dxa"/>
            <w:right w:w="108" w:type="dxa"/>
          </w:tblCellMar>
        </w:tblPrEx>
        <w:trPr>
          <w:trHeight w:val="690" w:hRule="atLeast"/>
        </w:trPr>
        <w:tc>
          <w:tcPr>
            <w:tcW w:w="20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2019年12月底</w:t>
            </w:r>
          </w:p>
        </w:tc>
      </w:tr>
      <w:tr>
        <w:tblPrEx>
          <w:tblLayout w:type="fixed"/>
          <w:tblCellMar>
            <w:top w:w="0" w:type="dxa"/>
            <w:left w:w="108" w:type="dxa"/>
            <w:bottom w:w="0" w:type="dxa"/>
            <w:right w:w="108" w:type="dxa"/>
          </w:tblCellMar>
        </w:tblPrEx>
        <w:trPr>
          <w:trHeight w:val="1423" w:hRule="atLeast"/>
        </w:trPr>
        <w:tc>
          <w:tcPr>
            <w:tcW w:w="20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①完工率等于100%，得2.5分；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②未及时建设完成的，按照满分乘以完工率得分；</w:t>
            </w:r>
          </w:p>
        </w:tc>
      </w:tr>
      <w:tr>
        <w:tblPrEx>
          <w:tblLayout w:type="fixed"/>
          <w:tblCellMar>
            <w:top w:w="0" w:type="dxa"/>
            <w:left w:w="108" w:type="dxa"/>
            <w:bottom w:w="0" w:type="dxa"/>
            <w:right w:w="108" w:type="dxa"/>
          </w:tblCellMar>
        </w:tblPrEx>
        <w:trPr>
          <w:trHeight w:val="1685" w:hRule="atLeast"/>
        </w:trPr>
        <w:tc>
          <w:tcPr>
            <w:tcW w:w="20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《关于申请缴纳喀什经济开发区新增建设用地有偿使用费的报告》</w:t>
            </w:r>
          </w:p>
        </w:tc>
      </w:tr>
      <w:tr>
        <w:tblPrEx>
          <w:tblLayout w:type="fixed"/>
          <w:tblCellMar>
            <w:top w:w="0" w:type="dxa"/>
            <w:left w:w="108" w:type="dxa"/>
            <w:bottom w:w="0" w:type="dxa"/>
            <w:right w:w="108" w:type="dxa"/>
          </w:tblCellMar>
        </w:tblPrEx>
        <w:trPr>
          <w:trHeight w:val="690" w:hRule="atLeast"/>
        </w:trPr>
        <w:tc>
          <w:tcPr>
            <w:tcW w:w="20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517" w:hRule="atLeast"/>
        </w:trPr>
        <w:tc>
          <w:tcPr>
            <w:tcW w:w="20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44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项目根据规定2019年12月底完成</w:t>
            </w:r>
          </w:p>
        </w:tc>
      </w:tr>
      <w:tr>
        <w:tblPrEx>
          <w:tblLayout w:type="fixed"/>
          <w:tblCellMar>
            <w:top w:w="0" w:type="dxa"/>
            <w:left w:w="108" w:type="dxa"/>
            <w:bottom w:w="0" w:type="dxa"/>
            <w:right w:w="108" w:type="dxa"/>
          </w:tblCellMar>
        </w:tblPrEx>
        <w:trPr>
          <w:trHeight w:val="940" w:hRule="atLeast"/>
        </w:trPr>
        <w:tc>
          <w:tcPr>
            <w:tcW w:w="207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446"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2.5</w:t>
            </w:r>
          </w:p>
        </w:tc>
      </w:tr>
    </w:tbl>
    <w:p>
      <w:pPr>
        <w:widowControl/>
        <w:jc w:val="left"/>
        <w:rPr>
          <w:rFonts w:hint="eastAsia"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项目总成本</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反映项目总成本</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5</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≤8517.78万元</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①实际成本≤设定成本，得满分；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②其中：单项存在结构调整，调整比率≤5%，不扣分；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③调整比率＞5%，≤20%，扣1分；调整比率＞20%扣2分。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财务凭证</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项目总支出8517.78万元，项目支出有效控制在预算范围内。</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5</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1669"/>
        <w:gridCol w:w="6853"/>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780"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8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20" w:hRule="atLeast"/>
        </w:trPr>
        <w:tc>
          <w:tcPr>
            <w:tcW w:w="1669"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853"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对于经开区未来经济发展的影响</w:t>
            </w:r>
          </w:p>
        </w:tc>
      </w:tr>
      <w:tr>
        <w:tblPrEx>
          <w:tblLayout w:type="fixed"/>
          <w:tblCellMar>
            <w:top w:w="0" w:type="dxa"/>
            <w:left w:w="108" w:type="dxa"/>
            <w:bottom w:w="0" w:type="dxa"/>
            <w:right w:w="108" w:type="dxa"/>
          </w:tblCellMar>
        </w:tblPrEx>
        <w:trPr>
          <w:trHeight w:val="880" w:hRule="atLeast"/>
        </w:trPr>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853"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反映该项目对于经开区未来经济发展的影响如何</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7</w:t>
            </w:r>
          </w:p>
        </w:tc>
      </w:tr>
      <w:tr>
        <w:tblPrEx>
          <w:tblLayout w:type="fixed"/>
          <w:tblCellMar>
            <w:top w:w="0" w:type="dxa"/>
            <w:left w:w="108" w:type="dxa"/>
            <w:bottom w:w="0" w:type="dxa"/>
            <w:right w:w="108" w:type="dxa"/>
          </w:tblCellMar>
        </w:tblPrEx>
        <w:trPr>
          <w:trHeight w:val="7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显著</w:t>
            </w:r>
          </w:p>
        </w:tc>
      </w:tr>
      <w:tr>
        <w:tblPrEx>
          <w:tblLayout w:type="fixed"/>
          <w:tblCellMar>
            <w:top w:w="0" w:type="dxa"/>
            <w:left w:w="108" w:type="dxa"/>
            <w:bottom w:w="0" w:type="dxa"/>
            <w:right w:w="108" w:type="dxa"/>
          </w:tblCellMar>
        </w:tblPrEx>
        <w:trPr>
          <w:trHeight w:val="230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①效益指标达到设定要求得满分；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②未达到设定要求的，按照满分乘以达到率率得分；</w:t>
            </w:r>
          </w:p>
        </w:tc>
      </w:tr>
      <w:tr>
        <w:tblPrEx>
          <w:tblLayout w:type="fixed"/>
          <w:tblCellMar>
            <w:top w:w="0" w:type="dxa"/>
            <w:left w:w="108" w:type="dxa"/>
            <w:bottom w:w="0" w:type="dxa"/>
            <w:right w:w="108" w:type="dxa"/>
          </w:tblCellMar>
        </w:tblPrEx>
        <w:trPr>
          <w:trHeight w:val="108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《喀什经济开发区新增建设用地有偿使用费绩效评价受益人员满意度调查表》15份</w:t>
            </w:r>
          </w:p>
        </w:tc>
      </w:tr>
      <w:tr>
        <w:tblPrEx>
          <w:tblLayout w:type="fixed"/>
          <w:tblCellMar>
            <w:top w:w="0" w:type="dxa"/>
            <w:left w:w="108" w:type="dxa"/>
            <w:bottom w:w="0" w:type="dxa"/>
            <w:right w:w="108" w:type="dxa"/>
          </w:tblCellMar>
        </w:tblPrEx>
        <w:trPr>
          <w:trHeight w:val="840" w:hRule="atLeast"/>
        </w:trPr>
        <w:tc>
          <w:tcPr>
            <w:tcW w:w="16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3140" w:hRule="atLeast"/>
        </w:trPr>
        <w:tc>
          <w:tcPr>
            <w:tcW w:w="16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853"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通过喀什经济开发区新增建设用地有偿使用费项目实施促进了开发区经济的发展。</w:t>
            </w:r>
          </w:p>
        </w:tc>
      </w:tr>
      <w:tr>
        <w:tblPrEx>
          <w:tblLayout w:type="fixed"/>
          <w:tblCellMar>
            <w:top w:w="0" w:type="dxa"/>
            <w:left w:w="108" w:type="dxa"/>
            <w:bottom w:w="0" w:type="dxa"/>
            <w:right w:w="108" w:type="dxa"/>
          </w:tblCellMar>
        </w:tblPrEx>
        <w:trPr>
          <w:trHeight w:val="660" w:hRule="atLeast"/>
        </w:trPr>
        <w:tc>
          <w:tcPr>
            <w:tcW w:w="16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85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7</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2056"/>
        <w:gridCol w:w="6466"/>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312"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580" w:hRule="atLeast"/>
        </w:trPr>
        <w:tc>
          <w:tcPr>
            <w:tcW w:w="205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46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580" w:hRule="atLeast"/>
        </w:trPr>
        <w:tc>
          <w:tcPr>
            <w:tcW w:w="205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466"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报建土地利用率</w:t>
            </w:r>
          </w:p>
        </w:tc>
      </w:tr>
      <w:tr>
        <w:tblPrEx>
          <w:tblLayout w:type="fixed"/>
          <w:tblCellMar>
            <w:top w:w="0" w:type="dxa"/>
            <w:left w:w="108" w:type="dxa"/>
            <w:bottom w:w="0" w:type="dxa"/>
            <w:right w:w="108" w:type="dxa"/>
          </w:tblCellMar>
        </w:tblPrEx>
        <w:trPr>
          <w:trHeight w:val="580" w:hRule="atLeast"/>
        </w:trPr>
        <w:tc>
          <w:tcPr>
            <w:tcW w:w="20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466"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反映报建土地利用率</w:t>
            </w:r>
          </w:p>
        </w:tc>
      </w:tr>
      <w:tr>
        <w:tblPrEx>
          <w:tblLayout w:type="fixed"/>
          <w:tblCellMar>
            <w:top w:w="0" w:type="dxa"/>
            <w:left w:w="108" w:type="dxa"/>
            <w:bottom w:w="0" w:type="dxa"/>
            <w:right w:w="108" w:type="dxa"/>
          </w:tblCellMar>
        </w:tblPrEx>
        <w:trPr>
          <w:trHeight w:val="580" w:hRule="atLeast"/>
        </w:trPr>
        <w:tc>
          <w:tcPr>
            <w:tcW w:w="20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trHeight w:val="580" w:hRule="atLeast"/>
        </w:trPr>
        <w:tc>
          <w:tcPr>
            <w:tcW w:w="20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100%</w:t>
            </w:r>
          </w:p>
        </w:tc>
      </w:tr>
      <w:tr>
        <w:tblPrEx>
          <w:tblLayout w:type="fixed"/>
          <w:tblCellMar>
            <w:top w:w="0" w:type="dxa"/>
            <w:left w:w="108" w:type="dxa"/>
            <w:bottom w:w="0" w:type="dxa"/>
            <w:right w:w="108" w:type="dxa"/>
          </w:tblCellMar>
        </w:tblPrEx>
        <w:trPr>
          <w:trHeight w:val="640" w:hRule="atLeast"/>
        </w:trPr>
        <w:tc>
          <w:tcPr>
            <w:tcW w:w="20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社会效益有效实现得满分，基本有效得4分，一般得2分，未能实现不得分</w:t>
            </w:r>
          </w:p>
        </w:tc>
      </w:tr>
      <w:tr>
        <w:tblPrEx>
          <w:tblLayout w:type="fixed"/>
          <w:tblCellMar>
            <w:top w:w="0" w:type="dxa"/>
            <w:left w:w="108" w:type="dxa"/>
            <w:bottom w:w="0" w:type="dxa"/>
            <w:right w:w="108" w:type="dxa"/>
          </w:tblCellMar>
        </w:tblPrEx>
        <w:trPr>
          <w:trHeight w:val="1250" w:hRule="atLeast"/>
        </w:trPr>
        <w:tc>
          <w:tcPr>
            <w:tcW w:w="20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仿宋_GB2312" w:hAnsi="宋体" w:eastAsia="仿宋_GB2312" w:cs="宋体"/>
                <w:kern w:val="0"/>
                <w:szCs w:val="21"/>
              </w:rPr>
              <w:t>经开区城东（深圳城）规划图、喀什经济开发区恰克马克河以北片区控制性详细规编</w:t>
            </w:r>
          </w:p>
        </w:tc>
      </w:tr>
      <w:tr>
        <w:tblPrEx>
          <w:tblLayout w:type="fixed"/>
          <w:tblCellMar>
            <w:top w:w="0" w:type="dxa"/>
            <w:left w:w="108" w:type="dxa"/>
            <w:bottom w:w="0" w:type="dxa"/>
            <w:right w:w="108" w:type="dxa"/>
          </w:tblCellMar>
        </w:tblPrEx>
        <w:trPr>
          <w:trHeight w:val="580" w:hRule="atLeast"/>
        </w:trPr>
        <w:tc>
          <w:tcPr>
            <w:tcW w:w="20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650" w:hRule="atLeast"/>
        </w:trPr>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46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项目实施后，报建土地的利用率</w:t>
            </w: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r>
      <w:tr>
        <w:tblPrEx>
          <w:tblLayout w:type="fixed"/>
          <w:tblCellMar>
            <w:top w:w="0" w:type="dxa"/>
            <w:left w:w="108" w:type="dxa"/>
            <w:bottom w:w="0" w:type="dxa"/>
            <w:right w:w="108" w:type="dxa"/>
          </w:tblCellMar>
        </w:tblPrEx>
        <w:trPr>
          <w:trHeight w:val="580" w:hRule="atLeast"/>
        </w:trPr>
        <w:tc>
          <w:tcPr>
            <w:tcW w:w="205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466"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6</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tbl>
      <w:tblPr>
        <w:tblStyle w:val="18"/>
        <w:tblW w:w="8522" w:type="dxa"/>
        <w:tblInd w:w="0" w:type="dxa"/>
        <w:tblLayout w:type="fixed"/>
        <w:tblCellMar>
          <w:top w:w="0" w:type="dxa"/>
          <w:left w:w="108" w:type="dxa"/>
          <w:bottom w:w="0" w:type="dxa"/>
          <w:right w:w="108" w:type="dxa"/>
        </w:tblCellMar>
      </w:tblPr>
      <w:tblGrid>
        <w:gridCol w:w="2057"/>
        <w:gridCol w:w="6465"/>
      </w:tblGrid>
      <w:tr>
        <w:tblPrEx>
          <w:tblLayout w:type="fixed"/>
          <w:tblCellMar>
            <w:top w:w="0" w:type="dxa"/>
            <w:left w:w="108" w:type="dxa"/>
            <w:bottom w:w="0" w:type="dxa"/>
            <w:right w:w="108" w:type="dxa"/>
          </w:tblCellMar>
        </w:tblPrEx>
        <w:trPr>
          <w:trHeight w:val="312" w:hRule="atLeast"/>
        </w:trPr>
        <w:tc>
          <w:tcPr>
            <w:tcW w:w="8522"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312" w:hRule="atLeast"/>
        </w:trPr>
        <w:tc>
          <w:tcPr>
            <w:tcW w:w="8522"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800" w:hRule="atLeast"/>
        </w:trPr>
        <w:tc>
          <w:tcPr>
            <w:tcW w:w="205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465"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800" w:hRule="atLeast"/>
        </w:trPr>
        <w:tc>
          <w:tcPr>
            <w:tcW w:w="205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465"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为开发区未来经济发展奠定良好基础</w:t>
            </w:r>
          </w:p>
        </w:tc>
      </w:tr>
      <w:tr>
        <w:tblPrEx>
          <w:tblLayout w:type="fixed"/>
          <w:tblCellMar>
            <w:top w:w="0" w:type="dxa"/>
            <w:left w:w="108" w:type="dxa"/>
            <w:bottom w:w="0" w:type="dxa"/>
            <w:right w:w="108" w:type="dxa"/>
          </w:tblCellMar>
        </w:tblPrEx>
        <w:trPr>
          <w:trHeight w:val="800" w:hRule="atLeast"/>
        </w:trPr>
        <w:tc>
          <w:tcPr>
            <w:tcW w:w="20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465"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反映是否为开发区未来经济发展奠定良好基础</w:t>
            </w:r>
          </w:p>
        </w:tc>
      </w:tr>
      <w:tr>
        <w:tblPrEx>
          <w:tblLayout w:type="fixed"/>
          <w:tblCellMar>
            <w:top w:w="0" w:type="dxa"/>
            <w:left w:w="108" w:type="dxa"/>
            <w:bottom w:w="0" w:type="dxa"/>
            <w:right w:w="108" w:type="dxa"/>
          </w:tblCellMar>
        </w:tblPrEx>
        <w:trPr>
          <w:trHeight w:val="800" w:hRule="atLeast"/>
        </w:trPr>
        <w:tc>
          <w:tcPr>
            <w:tcW w:w="20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trHeight w:val="800" w:hRule="atLeast"/>
        </w:trPr>
        <w:tc>
          <w:tcPr>
            <w:tcW w:w="20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显著 </w:t>
            </w:r>
          </w:p>
        </w:tc>
      </w:tr>
      <w:tr>
        <w:tblPrEx>
          <w:tblLayout w:type="fixed"/>
          <w:tblCellMar>
            <w:top w:w="0" w:type="dxa"/>
            <w:left w:w="108" w:type="dxa"/>
            <w:bottom w:w="0" w:type="dxa"/>
            <w:right w:w="108" w:type="dxa"/>
          </w:tblCellMar>
        </w:tblPrEx>
        <w:trPr>
          <w:trHeight w:val="800" w:hRule="atLeast"/>
        </w:trPr>
        <w:tc>
          <w:tcPr>
            <w:tcW w:w="20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①效益指标指标达到设定要求得满分；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②未达到设定要求的，按照满分乘以达到率率得分。</w:t>
            </w:r>
          </w:p>
        </w:tc>
      </w:tr>
      <w:tr>
        <w:tblPrEx>
          <w:tblLayout w:type="fixed"/>
          <w:tblCellMar>
            <w:top w:w="0" w:type="dxa"/>
            <w:left w:w="108" w:type="dxa"/>
            <w:bottom w:w="0" w:type="dxa"/>
            <w:right w:w="108" w:type="dxa"/>
          </w:tblCellMar>
        </w:tblPrEx>
        <w:trPr>
          <w:trHeight w:val="1270" w:hRule="atLeast"/>
        </w:trPr>
        <w:tc>
          <w:tcPr>
            <w:tcW w:w="20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《喀什经济开发区新增建设用地有偿使用费绩效评价受益人员满意度调查表》15份</w:t>
            </w:r>
          </w:p>
        </w:tc>
      </w:tr>
      <w:tr>
        <w:tblPrEx>
          <w:tblLayout w:type="fixed"/>
          <w:tblCellMar>
            <w:top w:w="0" w:type="dxa"/>
            <w:left w:w="108" w:type="dxa"/>
            <w:bottom w:w="0" w:type="dxa"/>
            <w:right w:w="108" w:type="dxa"/>
          </w:tblCellMar>
        </w:tblPrEx>
        <w:trPr>
          <w:trHeight w:val="800" w:hRule="atLeast"/>
        </w:trPr>
        <w:tc>
          <w:tcPr>
            <w:tcW w:w="205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1960" w:hRule="atLeast"/>
        </w:trPr>
        <w:tc>
          <w:tcPr>
            <w:tcW w:w="20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46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根据问卷统计结果显示，100%的受访者认为喀什经济开发区新增建设用地有偿使用费为开发区未来经济发展奠定良好基础。</w:t>
            </w:r>
          </w:p>
        </w:tc>
      </w:tr>
      <w:tr>
        <w:tblPrEx>
          <w:tblLayout w:type="fixed"/>
          <w:tblCellMar>
            <w:top w:w="0" w:type="dxa"/>
            <w:left w:w="108" w:type="dxa"/>
            <w:bottom w:w="0" w:type="dxa"/>
            <w:right w:w="108" w:type="dxa"/>
          </w:tblCellMar>
        </w:tblPrEx>
        <w:trPr>
          <w:trHeight w:val="610" w:hRule="atLeast"/>
        </w:trPr>
        <w:tc>
          <w:tcPr>
            <w:tcW w:w="20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46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6</w:t>
            </w:r>
          </w:p>
        </w:tc>
      </w:tr>
    </w:tbl>
    <w:p>
      <w:pPr>
        <w:widowControl/>
        <w:jc w:val="left"/>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bookmarkEnd w:id="54"/>
    <w:tbl>
      <w:tblPr>
        <w:tblStyle w:val="18"/>
        <w:tblW w:w="8438" w:type="dxa"/>
        <w:tblInd w:w="0" w:type="dxa"/>
        <w:tblLayout w:type="fixed"/>
        <w:tblCellMar>
          <w:top w:w="0" w:type="dxa"/>
          <w:left w:w="108" w:type="dxa"/>
          <w:bottom w:w="0" w:type="dxa"/>
          <w:right w:w="108" w:type="dxa"/>
        </w:tblCellMar>
      </w:tblPr>
      <w:tblGrid>
        <w:gridCol w:w="1647"/>
        <w:gridCol w:w="6791"/>
      </w:tblGrid>
      <w:tr>
        <w:tblPrEx>
          <w:tblLayout w:type="fixed"/>
          <w:tblCellMar>
            <w:top w:w="0" w:type="dxa"/>
            <w:left w:w="108" w:type="dxa"/>
            <w:bottom w:w="0" w:type="dxa"/>
            <w:right w:w="108" w:type="dxa"/>
          </w:tblCellMar>
        </w:tblPrEx>
        <w:trPr>
          <w:trHeight w:val="699" w:hRule="atLeast"/>
        </w:trPr>
        <w:tc>
          <w:tcPr>
            <w:tcW w:w="8438" w:type="dxa"/>
            <w:gridSpan w:val="2"/>
            <w:vMerge w:val="restart"/>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0"/>
                <w:szCs w:val="30"/>
              </w:rPr>
            </w:pPr>
            <w:r>
              <w:rPr>
                <w:rFonts w:hint="eastAsia" w:ascii="仿宋_GB2312" w:hAnsi="宋体" w:eastAsia="仿宋_GB2312" w:cs="宋体"/>
                <w:b/>
                <w:bCs/>
                <w:kern w:val="0"/>
                <w:sz w:val="30"/>
                <w:szCs w:val="30"/>
              </w:rPr>
              <w:t>喀什经济开发区新增建设用地有偿使用费项目绩效评价底稿</w:t>
            </w:r>
          </w:p>
        </w:tc>
      </w:tr>
      <w:tr>
        <w:tblPrEx>
          <w:tblLayout w:type="fixed"/>
          <w:tblCellMar>
            <w:top w:w="0" w:type="dxa"/>
            <w:left w:w="108" w:type="dxa"/>
            <w:bottom w:w="0" w:type="dxa"/>
            <w:right w:w="108" w:type="dxa"/>
          </w:tblCellMar>
        </w:tblPrEx>
        <w:trPr>
          <w:trHeight w:val="699" w:hRule="atLeast"/>
        </w:trPr>
        <w:tc>
          <w:tcPr>
            <w:tcW w:w="8438" w:type="dxa"/>
            <w:gridSpan w:val="2"/>
            <w:vMerge w:val="continue"/>
            <w:tcBorders>
              <w:top w:val="nil"/>
              <w:left w:val="nil"/>
              <w:bottom w:val="nil"/>
              <w:right w:val="nil"/>
            </w:tcBorders>
            <w:vAlign w:val="center"/>
          </w:tcPr>
          <w:p>
            <w:pPr>
              <w:widowControl/>
              <w:jc w:val="left"/>
              <w:rPr>
                <w:rFonts w:ascii="仿宋_GB2312" w:hAnsi="宋体" w:eastAsia="仿宋_GB2312" w:cs="宋体"/>
                <w:b/>
                <w:bCs/>
                <w:kern w:val="0"/>
                <w:sz w:val="30"/>
                <w:szCs w:val="30"/>
              </w:rPr>
            </w:pPr>
          </w:p>
        </w:tc>
      </w:tr>
      <w:tr>
        <w:tblPrEx>
          <w:tblLayout w:type="fixed"/>
          <w:tblCellMar>
            <w:top w:w="0" w:type="dxa"/>
            <w:left w:w="108" w:type="dxa"/>
            <w:bottom w:w="0" w:type="dxa"/>
            <w:right w:w="108" w:type="dxa"/>
          </w:tblCellMar>
        </w:tblPrEx>
        <w:trPr>
          <w:trHeight w:val="699" w:hRule="atLeast"/>
        </w:trPr>
        <w:tc>
          <w:tcPr>
            <w:tcW w:w="164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评价</w:t>
            </w:r>
            <w:r>
              <w:rPr>
                <w:rFonts w:hint="eastAsia" w:ascii="宋体" w:hAnsi="宋体" w:eastAsia="宋体" w:cs="宋体"/>
                <w:b/>
                <w:bCs/>
                <w:kern w:val="0"/>
                <w:szCs w:val="21"/>
              </w:rPr>
              <w:t>实施</w:t>
            </w:r>
            <w:r>
              <w:rPr>
                <w:rFonts w:hint="eastAsia" w:ascii="仿宋_GB2312" w:hAnsi="宋体" w:eastAsia="仿宋_GB2312" w:cs="宋体"/>
                <w:b/>
                <w:bCs/>
                <w:kern w:val="0"/>
                <w:szCs w:val="21"/>
              </w:rPr>
              <w:t>单位</w:t>
            </w:r>
            <w:r>
              <w:rPr>
                <w:rFonts w:hint="eastAsia" w:ascii="宋体" w:hAnsi="宋体" w:eastAsia="宋体" w:cs="宋体"/>
                <w:b/>
                <w:bCs/>
                <w:kern w:val="0"/>
                <w:szCs w:val="21"/>
              </w:rPr>
              <w:t>：</w:t>
            </w:r>
          </w:p>
        </w:tc>
        <w:tc>
          <w:tcPr>
            <w:tcW w:w="6791"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北京中瑞诚会计师事务所有限公司喀什分所</w:t>
            </w:r>
          </w:p>
        </w:tc>
      </w:tr>
      <w:tr>
        <w:tblPrEx>
          <w:tblLayout w:type="fixed"/>
          <w:tblCellMar>
            <w:top w:w="0" w:type="dxa"/>
            <w:left w:w="108" w:type="dxa"/>
            <w:bottom w:w="0" w:type="dxa"/>
            <w:right w:w="108" w:type="dxa"/>
          </w:tblCellMar>
        </w:tblPrEx>
        <w:trPr>
          <w:trHeight w:val="699" w:hRule="atLeast"/>
        </w:trPr>
        <w:tc>
          <w:tcPr>
            <w:tcW w:w="1647"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三级指标名称：</w:t>
            </w:r>
          </w:p>
        </w:tc>
        <w:tc>
          <w:tcPr>
            <w:tcW w:w="6791" w:type="dxa"/>
            <w:tcBorders>
              <w:top w:val="nil"/>
              <w:left w:val="nil"/>
              <w:bottom w:val="nil"/>
              <w:right w:val="nil"/>
            </w:tcBorders>
            <w:shd w:val="clear" w:color="auto" w:fill="auto"/>
            <w:vAlign w:val="center"/>
          </w:tcPr>
          <w:p>
            <w:pPr>
              <w:widowControl/>
              <w:jc w:val="left"/>
              <w:rPr>
                <w:rFonts w:hint="eastAsia" w:ascii="仿宋_GB2312" w:hAnsi="宋体" w:eastAsia="仿宋_GB2312" w:cs="宋体"/>
                <w:b/>
                <w:bCs/>
                <w:kern w:val="0"/>
                <w:szCs w:val="21"/>
              </w:rPr>
            </w:pPr>
            <w:r>
              <w:rPr>
                <w:rFonts w:hint="eastAsia" w:ascii="仿宋_GB2312" w:hAnsi="宋体" w:eastAsia="仿宋_GB2312" w:cs="宋体"/>
                <w:b/>
                <w:bCs/>
                <w:kern w:val="0"/>
                <w:szCs w:val="21"/>
              </w:rPr>
              <w:t>受益人员满意度</w:t>
            </w:r>
          </w:p>
        </w:tc>
      </w:tr>
      <w:tr>
        <w:tblPrEx>
          <w:tblLayout w:type="fixed"/>
          <w:tblCellMar>
            <w:top w:w="0" w:type="dxa"/>
            <w:left w:w="108" w:type="dxa"/>
            <w:bottom w:w="0" w:type="dxa"/>
            <w:right w:w="108" w:type="dxa"/>
          </w:tblCellMar>
        </w:tblPrEx>
        <w:trPr>
          <w:trHeight w:val="722" w:hRule="atLeast"/>
        </w:trPr>
        <w:tc>
          <w:tcPr>
            <w:tcW w:w="16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指标解释</w:t>
            </w:r>
          </w:p>
        </w:tc>
        <w:tc>
          <w:tcPr>
            <w:tcW w:w="6791"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反映受益人员满意度</w:t>
            </w:r>
          </w:p>
        </w:tc>
      </w:tr>
      <w:tr>
        <w:tblPrEx>
          <w:tblLayout w:type="fixed"/>
          <w:tblCellMar>
            <w:top w:w="0" w:type="dxa"/>
            <w:left w:w="108" w:type="dxa"/>
            <w:bottom w:w="0" w:type="dxa"/>
            <w:right w:w="108" w:type="dxa"/>
          </w:tblCellMar>
        </w:tblPrEx>
        <w:trPr>
          <w:trHeight w:val="722" w:hRule="atLeast"/>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指标权重</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Times New Roman" w:hAnsi="Times New Roman" w:eastAsia="宋体" w:cs="Times New Roman"/>
                <w:kern w:val="0"/>
                <w:szCs w:val="21"/>
              </w:rPr>
            </w:pPr>
            <w:r>
              <w:rPr>
                <w:rFonts w:ascii="Times New Roman" w:hAnsi="Times New Roman" w:eastAsia="宋体" w:cs="Times New Roman"/>
                <w:kern w:val="0"/>
                <w:szCs w:val="21"/>
              </w:rPr>
              <w:t>6</w:t>
            </w:r>
          </w:p>
        </w:tc>
      </w:tr>
      <w:tr>
        <w:tblPrEx>
          <w:tblLayout w:type="fixed"/>
          <w:tblCellMar>
            <w:top w:w="0" w:type="dxa"/>
            <w:left w:w="108" w:type="dxa"/>
            <w:bottom w:w="0" w:type="dxa"/>
            <w:right w:w="108" w:type="dxa"/>
          </w:tblCellMar>
        </w:tblPrEx>
        <w:trPr>
          <w:trHeight w:val="1422" w:hRule="atLeast"/>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Cs w:val="21"/>
              </w:rPr>
            </w:pPr>
            <w:r>
              <w:rPr>
                <w:rFonts w:hint="eastAsia" w:ascii="宋体" w:hAnsi="宋体" w:eastAsia="宋体" w:cs="宋体"/>
                <w:b/>
                <w:bCs/>
                <w:kern w:val="0"/>
                <w:szCs w:val="21"/>
              </w:rPr>
              <w:t>指标标杆值依据</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≥90%</w:t>
            </w:r>
          </w:p>
        </w:tc>
      </w:tr>
      <w:tr>
        <w:tblPrEx>
          <w:tblLayout w:type="fixed"/>
          <w:tblCellMar>
            <w:top w:w="0" w:type="dxa"/>
            <w:left w:w="108" w:type="dxa"/>
            <w:bottom w:w="0" w:type="dxa"/>
            <w:right w:w="108" w:type="dxa"/>
          </w:tblCellMar>
        </w:tblPrEx>
        <w:trPr>
          <w:trHeight w:val="1422" w:hRule="atLeast"/>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评价标准</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①效益指标达到设定要求得满分；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②未达到设定要求的，按照满分乘以达到率率得分。</w:t>
            </w:r>
          </w:p>
        </w:tc>
      </w:tr>
      <w:tr>
        <w:tblPrEx>
          <w:tblLayout w:type="fixed"/>
          <w:tblCellMar>
            <w:top w:w="0" w:type="dxa"/>
            <w:left w:w="108" w:type="dxa"/>
            <w:bottom w:w="0" w:type="dxa"/>
            <w:right w:w="108" w:type="dxa"/>
          </w:tblCellMar>
        </w:tblPrEx>
        <w:trPr>
          <w:trHeight w:val="1422" w:hRule="atLeast"/>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数据来源</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《喀什经济开发区新增建设用地有偿使用费绩效评价受益人员满意度调查表》15份</w:t>
            </w:r>
          </w:p>
        </w:tc>
      </w:tr>
      <w:tr>
        <w:tblPrEx>
          <w:tblLayout w:type="fixed"/>
          <w:tblCellMar>
            <w:top w:w="0" w:type="dxa"/>
            <w:left w:w="108" w:type="dxa"/>
            <w:bottom w:w="0" w:type="dxa"/>
            <w:right w:w="108" w:type="dxa"/>
          </w:tblCellMar>
        </w:tblPrEx>
        <w:trPr>
          <w:trHeight w:val="722" w:hRule="atLeast"/>
        </w:trPr>
        <w:tc>
          <w:tcPr>
            <w:tcW w:w="164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评价结果</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指标评分计算过程及依据：</w:t>
            </w:r>
          </w:p>
        </w:tc>
      </w:tr>
      <w:tr>
        <w:tblPrEx>
          <w:tblLayout w:type="fixed"/>
          <w:tblCellMar>
            <w:top w:w="0" w:type="dxa"/>
            <w:left w:w="108" w:type="dxa"/>
            <w:bottom w:w="0" w:type="dxa"/>
            <w:right w:w="108" w:type="dxa"/>
          </w:tblCellMar>
        </w:tblPrEx>
        <w:trPr>
          <w:trHeight w:val="722" w:hRule="atLeast"/>
        </w:trPr>
        <w:tc>
          <w:tcPr>
            <w:tcW w:w="164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Cs w:val="21"/>
              </w:rPr>
            </w:pPr>
          </w:p>
        </w:tc>
        <w:tc>
          <w:tcPr>
            <w:tcW w:w="6791"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根据问卷调查统计受访民众对此项目的满意度为99.04%。</w:t>
            </w:r>
          </w:p>
        </w:tc>
      </w:tr>
      <w:tr>
        <w:tblPrEx>
          <w:tblLayout w:type="fixed"/>
          <w:tblCellMar>
            <w:top w:w="0" w:type="dxa"/>
            <w:left w:w="108" w:type="dxa"/>
            <w:bottom w:w="0" w:type="dxa"/>
            <w:right w:w="108" w:type="dxa"/>
          </w:tblCellMar>
        </w:tblPrEx>
        <w:trPr>
          <w:trHeight w:val="744" w:hRule="atLeast"/>
        </w:trPr>
        <w:tc>
          <w:tcPr>
            <w:tcW w:w="164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eastAsia="宋体" w:cs="宋体"/>
                <w:b/>
                <w:bCs/>
                <w:kern w:val="0"/>
                <w:szCs w:val="21"/>
              </w:rPr>
            </w:pPr>
            <w:r>
              <w:rPr>
                <w:rFonts w:hint="eastAsia" w:ascii="宋体" w:hAnsi="宋体" w:eastAsia="宋体" w:cs="宋体"/>
                <w:b/>
                <w:bCs/>
                <w:kern w:val="0"/>
                <w:szCs w:val="21"/>
              </w:rPr>
              <w:t>本项指标得分</w:t>
            </w:r>
          </w:p>
        </w:tc>
        <w:tc>
          <w:tcPr>
            <w:tcW w:w="6791"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kern w:val="0"/>
                <w:szCs w:val="21"/>
              </w:rPr>
            </w:pPr>
            <w:r>
              <w:rPr>
                <w:rFonts w:hint="eastAsia" w:ascii="宋体" w:hAnsi="宋体" w:eastAsia="宋体" w:cs="宋体"/>
                <w:kern w:val="0"/>
                <w:szCs w:val="21"/>
              </w:rPr>
              <w:t>6</w:t>
            </w:r>
          </w:p>
        </w:tc>
      </w:tr>
    </w:tbl>
    <w:p>
      <w:pPr>
        <w:widowControl/>
        <w:jc w:val="left"/>
        <w:rPr>
          <w:rFonts w:hint="eastAsia" w:ascii="仿宋_GB2312" w:eastAsia="仿宋_GB2312"/>
          <w:sz w:val="32"/>
          <w:szCs w:val="32"/>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21">
    <w:altName w:val="仿宋"/>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ascii="Times New Roman" w:hAnsi="Times New Roman"/>
      </w:rPr>
    </w:pPr>
    <w:r>
      <w:rPr>
        <w:sz w:val="21"/>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ascii="Times New Roman" w:hAnsi="Times New Roman"/>
                            </w:rPr>
                            <w:t>-</w:t>
                          </w: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98</w:t>
                          </w:r>
                          <w:r>
                            <w:rPr>
                              <w:rFonts w:ascii="Times New Roman" w:hAnsi="Times New Roman"/>
                            </w:rPr>
                            <w:fldChar w:fldCharType="end"/>
                          </w:r>
                          <w:r>
                            <w:rPr>
                              <w:rFonts w:hint="eastAsia" w:ascii="Times New Roman" w:hAnsi="Times New Roma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jc w:val="center"/>
                    </w:pPr>
                    <w:r>
                      <w:rPr>
                        <w:rFonts w:hint="eastAsia" w:ascii="Times New Roman" w:hAnsi="Times New Roman"/>
                      </w:rPr>
                      <w:t>-</w:t>
                    </w: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98</w:t>
                    </w:r>
                    <w:r>
                      <w:rPr>
                        <w:rFonts w:ascii="Times New Roman" w:hAnsi="Times New Roman"/>
                      </w:rPr>
                      <w:fldChar w:fldCharType="end"/>
                    </w:r>
                    <w:r>
                      <w:rPr>
                        <w:rFonts w:hint="eastAsia" w:ascii="Times New Roman" w:hAnsi="Times New Roma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85F"/>
    <w:multiLevelType w:val="multilevel"/>
    <w:tmpl w:val="0375485F"/>
    <w:lvl w:ilvl="0" w:tentative="0">
      <w:start w:val="1"/>
      <w:numFmt w:val="decimal"/>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06830D9A"/>
    <w:multiLevelType w:val="multilevel"/>
    <w:tmpl w:val="06830D9A"/>
    <w:lvl w:ilvl="0" w:tentative="0">
      <w:start w:val="1"/>
      <w:numFmt w:val="decimal"/>
      <w:lvlText w:val="%1"/>
      <w:lvlJc w:val="left"/>
      <w:pPr>
        <w:ind w:left="425" w:hanging="425"/>
      </w:pPr>
      <w:rPr>
        <w:rFonts w:hint="eastAsia"/>
      </w:rPr>
    </w:lvl>
    <w:lvl w:ilvl="1" w:tentative="0">
      <w:start w:val="1"/>
      <w:numFmt w:val="decimal"/>
      <w:lvlText w:val="%1.%2"/>
      <w:lvlJc w:val="left"/>
      <w:pPr>
        <w:ind w:left="1418" w:hanging="567"/>
      </w:pPr>
      <w:rPr>
        <w:rFonts w:hint="eastAsia"/>
      </w:rPr>
    </w:lvl>
    <w:lvl w:ilvl="2" w:tentative="0">
      <w:start w:val="1"/>
      <w:numFmt w:val="decimal"/>
      <w:lvlText w:val="%1.%2.%3"/>
      <w:lvlJc w:val="left"/>
      <w:pPr>
        <w:ind w:left="851"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7F1EA9C"/>
    <w:multiLevelType w:val="singleLevel"/>
    <w:tmpl w:val="07F1EA9C"/>
    <w:lvl w:ilvl="0" w:tentative="0">
      <w:start w:val="1"/>
      <w:numFmt w:val="decimal"/>
      <w:suff w:val="nothing"/>
      <w:lvlText w:val="%1、"/>
      <w:lvlJc w:val="left"/>
    </w:lvl>
  </w:abstractNum>
  <w:abstractNum w:abstractNumId="3">
    <w:nsid w:val="0A6A34BE"/>
    <w:multiLevelType w:val="multilevel"/>
    <w:tmpl w:val="0A6A34BE"/>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4">
    <w:nsid w:val="32C86509"/>
    <w:multiLevelType w:val="multilevel"/>
    <w:tmpl w:val="32C86509"/>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3BDC20D2"/>
    <w:multiLevelType w:val="multilevel"/>
    <w:tmpl w:val="3BDC20D2"/>
    <w:lvl w:ilvl="0" w:tentative="0">
      <w:start w:val="1"/>
      <w:numFmt w:val="japaneseCounting"/>
      <w:lvlText w:val="（%1）"/>
      <w:lvlJc w:val="left"/>
      <w:pPr>
        <w:ind w:left="1931"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6">
    <w:nsid w:val="4BBB029A"/>
    <w:multiLevelType w:val="multilevel"/>
    <w:tmpl w:val="4BBB029A"/>
    <w:lvl w:ilvl="0" w:tentative="0">
      <w:start w:val="1"/>
      <w:numFmt w:val="decimal"/>
      <w:pStyle w:val="2"/>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97ABDF"/>
    <w:multiLevelType w:val="singleLevel"/>
    <w:tmpl w:val="5497ABDF"/>
    <w:lvl w:ilvl="0" w:tentative="0">
      <w:start w:val="3"/>
      <w:numFmt w:val="decimal"/>
      <w:suff w:val="space"/>
      <w:lvlText w:val="%1."/>
      <w:lvlJc w:val="left"/>
    </w:lvl>
  </w:abstractNum>
  <w:abstractNum w:abstractNumId="8">
    <w:nsid w:val="59B244D6"/>
    <w:multiLevelType w:val="singleLevel"/>
    <w:tmpl w:val="59B244D6"/>
    <w:lvl w:ilvl="0" w:tentative="0">
      <w:start w:val="2"/>
      <w:numFmt w:val="decimal"/>
      <w:suff w:val="nothing"/>
      <w:lvlText w:val="（%1）"/>
      <w:lvlJc w:val="left"/>
    </w:lvl>
  </w:abstractNum>
  <w:abstractNum w:abstractNumId="9">
    <w:nsid w:val="6EA16E0C"/>
    <w:multiLevelType w:val="multilevel"/>
    <w:tmpl w:val="6EA16E0C"/>
    <w:lvl w:ilvl="0" w:tentative="0">
      <w:start w:val="1"/>
      <w:numFmt w:val="decimal"/>
      <w:pStyle w:val="3"/>
      <w:lvlText w:val="%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9"/>
  </w:num>
  <w:num w:numId="3">
    <w:abstractNumId w:val="1"/>
  </w:num>
  <w:num w:numId="4">
    <w:abstractNumId w:val="0"/>
  </w:num>
  <w:num w:numId="5">
    <w:abstractNumId w:val="8"/>
  </w:num>
  <w:num w:numId="6">
    <w:abstractNumId w:val="5"/>
  </w:num>
  <w:num w:numId="7">
    <w:abstractNumId w:val="3"/>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E27B25"/>
    <w:rsid w:val="09D90212"/>
    <w:rsid w:val="0B984E00"/>
    <w:rsid w:val="11ED63D9"/>
    <w:rsid w:val="2706226D"/>
    <w:rsid w:val="2A7A4C2F"/>
    <w:rsid w:val="31AE341C"/>
    <w:rsid w:val="392E469F"/>
    <w:rsid w:val="3D880E56"/>
    <w:rsid w:val="4FAD6019"/>
    <w:rsid w:val="513B5042"/>
    <w:rsid w:val="524F4F4E"/>
    <w:rsid w:val="529355FD"/>
    <w:rsid w:val="5355574E"/>
    <w:rsid w:val="544F2D16"/>
    <w:rsid w:val="594D12EB"/>
    <w:rsid w:val="6652449E"/>
    <w:rsid w:val="6B1C0AC8"/>
    <w:rsid w:val="78D258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9"/>
    <w:pPr>
      <w:keepNext/>
      <w:keepLines/>
      <w:numPr>
        <w:ilvl w:val="0"/>
        <w:numId w:val="1"/>
      </w:numPr>
      <w:spacing w:before="340" w:after="330" w:line="578" w:lineRule="auto"/>
      <w:ind w:left="0" w:firstLine="0"/>
      <w:outlineLvl w:val="0"/>
    </w:pPr>
    <w:rPr>
      <w:rFonts w:eastAsia="仿宋"/>
      <w:b/>
      <w:bCs/>
      <w:kern w:val="44"/>
      <w:sz w:val="32"/>
      <w:szCs w:val="44"/>
    </w:rPr>
  </w:style>
  <w:style w:type="paragraph" w:styleId="3">
    <w:name w:val="heading 2"/>
    <w:basedOn w:val="1"/>
    <w:next w:val="1"/>
    <w:link w:val="24"/>
    <w:unhideWhenUsed/>
    <w:qFormat/>
    <w:uiPriority w:val="9"/>
    <w:pPr>
      <w:keepNext/>
      <w:keepLines/>
      <w:numPr>
        <w:ilvl w:val="0"/>
        <w:numId w:val="2"/>
      </w:numPr>
      <w:spacing w:before="260" w:after="260" w:line="416" w:lineRule="auto"/>
      <w:outlineLvl w:val="1"/>
    </w:pPr>
    <w:rPr>
      <w:rFonts w:eastAsia="仿宋" w:asciiTheme="majorHAnsi" w:hAnsiTheme="majorHAnsi" w:cstheme="majorBidi"/>
      <w:bCs/>
      <w:sz w:val="32"/>
      <w:szCs w:val="32"/>
    </w:rPr>
  </w:style>
  <w:style w:type="paragraph" w:styleId="4">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ind w:firstLine="420" w:firstLineChars="100"/>
    </w:pPr>
  </w:style>
  <w:style w:type="paragraph" w:styleId="6">
    <w:name w:val="Body Text"/>
    <w:basedOn w:val="1"/>
    <w:qFormat/>
    <w:uiPriority w:val="0"/>
    <w:pPr>
      <w:spacing w:after="12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unhideWhenUsed/>
    <w:qFormat/>
    <w:uiPriority w:val="99"/>
    <w:pPr>
      <w:jc w:val="left"/>
    </w:pPr>
  </w:style>
  <w:style w:type="paragraph" w:styleId="9">
    <w:name w:val="toc 3"/>
    <w:basedOn w:val="1"/>
    <w:next w:val="1"/>
    <w:unhideWhenUsed/>
    <w:qFormat/>
    <w:uiPriority w:val="39"/>
    <w:pPr>
      <w:ind w:left="840" w:leftChars="400"/>
    </w:pPr>
  </w:style>
  <w:style w:type="paragraph" w:styleId="10">
    <w:name w:val="Balloon Text"/>
    <w:basedOn w:val="1"/>
    <w:link w:val="29"/>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rPr>
      <w:rFonts w:ascii="Times New Roman" w:hAnsi="Times New Roman" w:eastAsia="宋体" w:cs="Times New Roman"/>
    </w:rPr>
  </w:style>
  <w:style w:type="paragraph" w:styleId="14">
    <w:name w:val="toc 2"/>
    <w:basedOn w:val="1"/>
    <w:next w:val="1"/>
    <w:unhideWhenUsed/>
    <w:qFormat/>
    <w:uiPriority w:val="39"/>
    <w:pPr>
      <w:ind w:left="420" w:leftChars="200"/>
    </w:pPr>
  </w:style>
  <w:style w:type="character" w:styleId="16">
    <w:name w:val="Strong"/>
    <w:basedOn w:val="15"/>
    <w:qFormat/>
    <w:uiPriority w:val="0"/>
    <w:rPr>
      <w:b/>
      <w:bCs/>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页眉 字符"/>
    <w:basedOn w:val="15"/>
    <w:link w:val="12"/>
    <w:qFormat/>
    <w:uiPriority w:val="99"/>
    <w:rPr>
      <w:sz w:val="18"/>
      <w:szCs w:val="18"/>
    </w:rPr>
  </w:style>
  <w:style w:type="character" w:customStyle="1" w:styleId="21">
    <w:name w:val="页脚 字符"/>
    <w:basedOn w:val="15"/>
    <w:link w:val="11"/>
    <w:qFormat/>
    <w:uiPriority w:val="99"/>
    <w:rPr>
      <w:sz w:val="18"/>
      <w:szCs w:val="18"/>
    </w:rPr>
  </w:style>
  <w:style w:type="character" w:customStyle="1" w:styleId="22">
    <w:name w:val="font41"/>
    <w:basedOn w:val="15"/>
    <w:qFormat/>
    <w:uiPriority w:val="0"/>
    <w:rPr>
      <w:rFonts w:ascii="仿宋_GB2312" w:eastAsia="仿宋_GB2312" w:cs="仿宋_GB2312"/>
      <w:color w:val="000000"/>
      <w:sz w:val="24"/>
      <w:szCs w:val="24"/>
      <w:u w:val="none"/>
    </w:rPr>
  </w:style>
  <w:style w:type="character" w:customStyle="1" w:styleId="23">
    <w:name w:val="标题 1 字符"/>
    <w:basedOn w:val="15"/>
    <w:link w:val="2"/>
    <w:qFormat/>
    <w:uiPriority w:val="9"/>
    <w:rPr>
      <w:rFonts w:eastAsia="仿宋"/>
      <w:b/>
      <w:bCs/>
      <w:kern w:val="44"/>
      <w:sz w:val="32"/>
      <w:szCs w:val="44"/>
    </w:rPr>
  </w:style>
  <w:style w:type="character" w:customStyle="1" w:styleId="24">
    <w:name w:val="标题 2 字符"/>
    <w:basedOn w:val="15"/>
    <w:link w:val="3"/>
    <w:qFormat/>
    <w:uiPriority w:val="9"/>
    <w:rPr>
      <w:rFonts w:eastAsia="仿宋" w:asciiTheme="majorHAnsi" w:hAnsiTheme="majorHAnsi" w:cstheme="majorBidi"/>
      <w:bCs/>
      <w:sz w:val="32"/>
      <w:szCs w:val="32"/>
    </w:rPr>
  </w:style>
  <w:style w:type="paragraph" w:customStyle="1" w:styleId="25">
    <w:name w:val="List Paragraph"/>
    <w:basedOn w:val="1"/>
    <w:qFormat/>
    <w:uiPriority w:val="34"/>
    <w:pPr>
      <w:ind w:firstLine="420" w:firstLineChars="200"/>
    </w:pPr>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9">
    <w:name w:val="批注框文本 字符"/>
    <w:basedOn w:val="15"/>
    <w:link w:val="10"/>
    <w:semiHidden/>
    <w:qFormat/>
    <w:uiPriority w:val="99"/>
    <w:rPr>
      <w:kern w:val="2"/>
      <w:sz w:val="18"/>
      <w:szCs w:val="18"/>
    </w:rPr>
  </w:style>
  <w:style w:type="paragraph" w:customStyle="1" w:styleId="30">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table" w:customStyle="1" w:styleId="31">
    <w:name w:val="网格型1"/>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2">
    <w:name w:val="闻政标题3 Char"/>
    <w:link w:val="33"/>
    <w:qFormat/>
    <w:uiPriority w:val="99"/>
    <w:rPr>
      <w:rFonts w:ascii="黑体" w:hAnsi="黑体" w:eastAsia="黑体"/>
      <w:bCs/>
      <w:sz w:val="32"/>
      <w:szCs w:val="32"/>
    </w:rPr>
  </w:style>
  <w:style w:type="paragraph" w:customStyle="1" w:styleId="33">
    <w:name w:val="闻政标题3"/>
    <w:basedOn w:val="4"/>
    <w:link w:val="32"/>
    <w:qFormat/>
    <w:uiPriority w:val="99"/>
    <w:pPr>
      <w:spacing w:before="120" w:after="60" w:line="500" w:lineRule="exact"/>
      <w:jc w:val="left"/>
      <w:outlineLvl w:val="0"/>
    </w:pPr>
    <w:rPr>
      <w:rFonts w:ascii="黑体" w:hAnsi="黑体" w:eastAsia="黑体" w:cs="Times New Roman"/>
      <w:b w:val="0"/>
      <w:kern w:val="0"/>
    </w:rPr>
  </w:style>
  <w:style w:type="character" w:customStyle="1" w:styleId="34">
    <w:name w:val="标题 3 字符"/>
    <w:basedOn w:val="15"/>
    <w:link w:val="4"/>
    <w:semiHidden/>
    <w:qFormat/>
    <w:uiPriority w:val="9"/>
    <w:rPr>
      <w:rFonts w:asciiTheme="minorHAnsi" w:hAnsiTheme="minorHAnsi" w:eastAsiaTheme="minorEastAsia" w:cstheme="minorBidi"/>
      <w:b/>
      <w:bCs/>
      <w:kern w:val="2"/>
      <w:sz w:val="32"/>
      <w:szCs w:val="32"/>
    </w:rPr>
  </w:style>
  <w:style w:type="character" w:customStyle="1" w:styleId="35">
    <w:name w:val="font11"/>
    <w:basedOn w:val="15"/>
    <w:qFormat/>
    <w:uiPriority w:val="0"/>
    <w:rPr>
      <w:rFonts w:ascii="仿宋" w:hAnsi="仿宋" w:eastAsia="仿宋" w:cs="仿宋"/>
      <w:b/>
      <w:color w:val="000000"/>
      <w:sz w:val="32"/>
      <w:szCs w:val="32"/>
      <w:u w:val="none"/>
    </w:rPr>
  </w:style>
  <w:style w:type="character" w:customStyle="1" w:styleId="36">
    <w:name w:val="font112"/>
    <w:basedOn w:val="15"/>
    <w:qFormat/>
    <w:uiPriority w:val="0"/>
    <w:rPr>
      <w:rFonts w:hint="eastAsia" w:ascii="宋体" w:hAnsi="宋体" w:eastAsia="宋体" w:cs="宋体"/>
      <w:color w:val="000000"/>
      <w:sz w:val="20"/>
      <w:szCs w:val="20"/>
      <w:u w:val="none"/>
    </w:rPr>
  </w:style>
  <w:style w:type="character" w:customStyle="1" w:styleId="37">
    <w:name w:val="font31"/>
    <w:basedOn w:val="15"/>
    <w:qFormat/>
    <w:uiPriority w:val="0"/>
    <w:rPr>
      <w:rFonts w:hint="eastAsia" w:ascii="仿宋" w:hAnsi="仿宋" w:eastAsia="仿宋" w:cs="仿宋"/>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footer" Target="foot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wmf"/><Relationship Id="rId26" Type="http://schemas.openxmlformats.org/officeDocument/2006/relationships/image" Target="media/image17.wmf"/><Relationship Id="rId25" Type="http://schemas.openxmlformats.org/officeDocument/2006/relationships/image" Target="media/image16.wmf"/><Relationship Id="rId24" Type="http://schemas.openxmlformats.org/officeDocument/2006/relationships/image" Target="media/image15.wmf"/><Relationship Id="rId23" Type="http://schemas.openxmlformats.org/officeDocument/2006/relationships/image" Target="media/image14.wmf"/><Relationship Id="rId22" Type="http://schemas.openxmlformats.org/officeDocument/2006/relationships/image" Target="media/image13.wmf"/><Relationship Id="rId21" Type="http://schemas.openxmlformats.org/officeDocument/2006/relationships/image" Target="media/image12.wmf"/><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image" Target="media/image9.wmf"/><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wmf"/><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3997</Words>
  <Characters>22785</Characters>
  <Lines>189</Lines>
  <Paragraphs>53</Paragraphs>
  <TotalTime>3</TotalTime>
  <ScaleCrop>false</ScaleCrop>
  <LinksUpToDate>false</LinksUpToDate>
  <CharactersWithSpaces>26729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2019-11-07T13:25:00Z</dcterms:created>
  <dc:creator>jc</dc:creator>
  <cp:lastModifiedBy>Administrator</cp:lastModifiedBy>
  <cp:lastPrinted>2019-12-27T11:01:00Z</cp:lastPrinted>
  <dcterms:modified xsi:type="dcterms:W3CDTF">2020-11-19T08:45:01Z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