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84E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center"/>
        <w:textAlignment w:val="auto"/>
        <w:rPr>
          <w:rFonts w:hint="default" w:ascii="Times New Roman" w:hAnsi="Times New Roman" w:eastAsia="方正小标宋_GBK" w:cs="Times New Roman"/>
          <w:spacing w:val="0"/>
          <w:sz w:val="40"/>
          <w:szCs w:val="40"/>
          <w:lang w:val="en-US" w:eastAsia="zh-CN"/>
        </w:rPr>
      </w:pPr>
      <w:r>
        <w:rPr>
          <w:rFonts w:hint="default" w:ascii="Times New Roman" w:hAnsi="Times New Roman" w:eastAsia="方正小标宋_GBK" w:cs="Times New Roman"/>
          <w:spacing w:val="0"/>
          <w:sz w:val="40"/>
          <w:szCs w:val="40"/>
          <w:lang w:val="en-US" w:eastAsia="zh-CN"/>
        </w:rPr>
        <w:t>竞租须知</w:t>
      </w:r>
    </w:p>
    <w:p w14:paraId="7E183C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center"/>
        <w:textAlignment w:val="auto"/>
        <w:rPr>
          <w:rFonts w:hint="default" w:ascii="Times New Roman" w:hAnsi="Times New Roman" w:eastAsia="方正小标宋_GBK" w:cs="Times New Roman"/>
          <w:spacing w:val="0"/>
          <w:sz w:val="40"/>
          <w:szCs w:val="40"/>
          <w:lang w:val="en-US" w:eastAsia="zh-CN"/>
        </w:rPr>
      </w:pPr>
    </w:p>
    <w:p w14:paraId="70927F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val="en-US" w:eastAsia="zh-CN"/>
        </w:rPr>
        <w:t>喀什皓星投资开发</w:t>
      </w:r>
      <w:r>
        <w:rPr>
          <w:rFonts w:hint="default" w:ascii="Times New Roman" w:hAnsi="Times New Roman" w:eastAsia="方正仿宋_GBK" w:cs="Times New Roman"/>
          <w:spacing w:val="0"/>
          <w:sz w:val="32"/>
          <w:szCs w:val="32"/>
        </w:rPr>
        <w:t>有限公司于2025年</w:t>
      </w:r>
      <w:r>
        <w:rPr>
          <w:rFonts w:hint="eastAsia" w:ascii="Times New Roman" w:hAnsi="Times New Roman" w:eastAsia="方正仿宋_GBK" w:cs="Times New Roman"/>
          <w:spacing w:val="0"/>
          <w:sz w:val="32"/>
          <w:szCs w:val="32"/>
          <w:lang w:val="en-US" w:eastAsia="zh-CN"/>
        </w:rPr>
        <w:t>10</w:t>
      </w:r>
      <w:r>
        <w:rPr>
          <w:rFonts w:hint="default" w:ascii="Times New Roman" w:hAnsi="Times New Roman" w:eastAsia="方正仿宋_GBK" w:cs="Times New Roman"/>
          <w:spacing w:val="0"/>
          <w:sz w:val="32"/>
          <w:szCs w:val="32"/>
        </w:rPr>
        <w:t>月</w:t>
      </w:r>
      <w:r>
        <w:rPr>
          <w:rFonts w:hint="eastAsia" w:ascii="Times New Roman" w:hAnsi="Times New Roman" w:eastAsia="方正仿宋_GBK" w:cs="Times New Roman"/>
          <w:spacing w:val="0"/>
          <w:sz w:val="32"/>
          <w:szCs w:val="32"/>
          <w:lang w:val="en-US" w:eastAsia="zh-CN"/>
        </w:rPr>
        <w:t>27</w:t>
      </w:r>
      <w:r>
        <w:rPr>
          <w:rFonts w:hint="default" w:ascii="Times New Roman" w:hAnsi="Times New Roman" w:eastAsia="方正仿宋_GBK" w:cs="Times New Roman"/>
          <w:spacing w:val="0"/>
          <w:sz w:val="32"/>
          <w:szCs w:val="32"/>
        </w:rPr>
        <w:t>日10:00起至2025年</w:t>
      </w:r>
      <w:r>
        <w:rPr>
          <w:rFonts w:hint="eastAsia" w:ascii="Times New Roman" w:hAnsi="Times New Roman" w:eastAsia="方正仿宋_GBK" w:cs="Times New Roman"/>
          <w:spacing w:val="0"/>
          <w:sz w:val="32"/>
          <w:szCs w:val="32"/>
          <w:lang w:val="en-US" w:eastAsia="zh-CN"/>
        </w:rPr>
        <w:t>10</w:t>
      </w:r>
      <w:r>
        <w:rPr>
          <w:rFonts w:hint="default" w:ascii="Times New Roman" w:hAnsi="Times New Roman" w:eastAsia="方正仿宋_GBK" w:cs="Times New Roman"/>
          <w:spacing w:val="0"/>
          <w:sz w:val="32"/>
          <w:szCs w:val="32"/>
        </w:rPr>
        <w:t>月</w:t>
      </w:r>
      <w:r>
        <w:rPr>
          <w:rFonts w:hint="eastAsia" w:ascii="Times New Roman" w:hAnsi="Times New Roman" w:eastAsia="方正仿宋_GBK" w:cs="Times New Roman"/>
          <w:spacing w:val="0"/>
          <w:sz w:val="32"/>
          <w:szCs w:val="32"/>
          <w:lang w:val="en-US" w:eastAsia="zh-CN"/>
        </w:rPr>
        <w:t>28</w:t>
      </w:r>
      <w:r>
        <w:rPr>
          <w:rFonts w:hint="default" w:ascii="Times New Roman" w:hAnsi="Times New Roman" w:eastAsia="方正仿宋_GBK" w:cs="Times New Roman"/>
          <w:spacing w:val="0"/>
          <w:sz w:val="32"/>
          <w:szCs w:val="32"/>
        </w:rPr>
        <w:t>日10:00止（延时的除外）在</w:t>
      </w:r>
      <w:r>
        <w:rPr>
          <w:rFonts w:hint="default" w:ascii="Times New Roman" w:hAnsi="Times New Roman" w:eastAsia="方正仿宋_GBK" w:cs="Times New Roman"/>
          <w:spacing w:val="0"/>
          <w:sz w:val="32"/>
          <w:szCs w:val="32"/>
          <w:lang w:val="en-US" w:eastAsia="zh-CN"/>
        </w:rPr>
        <w:t>阿里拍卖平台</w:t>
      </w:r>
      <w:r>
        <w:rPr>
          <w:rFonts w:hint="default" w:ascii="Times New Roman" w:hAnsi="Times New Roman" w:eastAsia="方正仿宋_GBK" w:cs="Times New Roman"/>
          <w:spacing w:val="0"/>
          <w:sz w:val="32"/>
          <w:szCs w:val="32"/>
        </w:rPr>
        <w:t>进行公开竞价活动，现就有关的网上竞价事宜敬告各位竞租人</w:t>
      </w:r>
      <w:r>
        <w:rPr>
          <w:rFonts w:hint="default" w:ascii="Times New Roman" w:hAnsi="Times New Roman" w:eastAsia="方正仿宋_GBK" w:cs="Times New Roman"/>
          <w:spacing w:val="0"/>
          <w:sz w:val="32"/>
          <w:szCs w:val="32"/>
          <w:lang w:eastAsia="zh-CN"/>
        </w:rPr>
        <w:t>：</w:t>
      </w:r>
    </w:p>
    <w:p w14:paraId="10534C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0"/>
          <w:sz w:val="32"/>
          <w:szCs w:val="32"/>
        </w:rPr>
        <w:t>各竞租人在竞价前须详细阅读此《竞租须知》，知悉其全部内容。本次竞价活动遵循“公开、公平、公正、诚实守信”的原则，竞价活动具备法律效力。参加本次竞价活动的竞租人和当事人须遵守此《竞租须知》的各项条款。</w:t>
      </w:r>
    </w:p>
    <w:p w14:paraId="68E2E3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一、竞价方式</w:t>
      </w:r>
    </w:p>
    <w:p w14:paraId="1E9F5E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0"/>
          <w:sz w:val="32"/>
          <w:szCs w:val="32"/>
        </w:rPr>
        <w:t>（一）增价竞价方式，保留价等于起拍价，至少一人报名且出价不低于起拍价，方可成交。</w:t>
      </w:r>
    </w:p>
    <w:p w14:paraId="703D95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（二）本次竞价活动设置延时出价功能，在竞价活动结束前，每最后5分钟如果有竞租人出价，就自动延至5分钟。</w:t>
      </w:r>
    </w:p>
    <w:p w14:paraId="27432D37">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kern w:val="0"/>
          <w:sz w:val="32"/>
          <w:szCs w:val="32"/>
          <w:lang w:val="en-US" w:eastAsia="zh-CN" w:bidi="ar"/>
        </w:rPr>
        <w:t>（三）本次采用网络竞价，项目最高价者为承租人、最终成交结果以出具《竞价确认书》为准。</w:t>
      </w:r>
    </w:p>
    <w:p w14:paraId="7BDC91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二、竞价时间</w:t>
      </w:r>
    </w:p>
    <w:p w14:paraId="3CA19E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0"/>
          <w:sz w:val="32"/>
          <w:szCs w:val="32"/>
          <w:u w:val="single"/>
        </w:rPr>
        <w:t>2025</w:t>
      </w:r>
      <w:r>
        <w:rPr>
          <w:rFonts w:hint="default" w:ascii="Times New Roman" w:hAnsi="Times New Roman" w:eastAsia="方正仿宋_GBK" w:cs="Times New Roman"/>
          <w:spacing w:val="0"/>
          <w:sz w:val="32"/>
          <w:szCs w:val="32"/>
        </w:rPr>
        <w:t>年</w:t>
      </w:r>
      <w:r>
        <w:rPr>
          <w:rFonts w:hint="default" w:ascii="Times New Roman" w:hAnsi="Times New Roman" w:eastAsia="方正仿宋_GBK" w:cs="Times New Roman"/>
          <w:spacing w:val="0"/>
          <w:sz w:val="32"/>
          <w:szCs w:val="32"/>
          <w:u w:val="single"/>
          <w:lang w:val="en-US" w:eastAsia="zh-CN"/>
        </w:rPr>
        <w:t xml:space="preserve"> </w:t>
      </w:r>
      <w:r>
        <w:rPr>
          <w:rFonts w:hint="eastAsia" w:ascii="Times New Roman" w:hAnsi="Times New Roman" w:eastAsia="方正仿宋_GBK" w:cs="Times New Roman"/>
          <w:spacing w:val="0"/>
          <w:sz w:val="32"/>
          <w:szCs w:val="32"/>
          <w:u w:val="single"/>
          <w:lang w:val="en-US" w:eastAsia="zh-CN"/>
        </w:rPr>
        <w:t>10</w:t>
      </w:r>
      <w:r>
        <w:rPr>
          <w:rFonts w:hint="default" w:ascii="Times New Roman" w:hAnsi="Times New Roman" w:eastAsia="方正仿宋_GBK" w:cs="Times New Roman"/>
          <w:spacing w:val="0"/>
          <w:sz w:val="32"/>
          <w:szCs w:val="32"/>
          <w:u w:val="none"/>
          <w:lang w:val="en-US" w:eastAsia="zh-CN"/>
        </w:rPr>
        <w:t>月</w:t>
      </w:r>
      <w:r>
        <w:rPr>
          <w:rFonts w:hint="eastAsia" w:ascii="Times New Roman" w:hAnsi="Times New Roman" w:eastAsia="方正仿宋_GBK" w:cs="Times New Roman"/>
          <w:spacing w:val="0"/>
          <w:sz w:val="32"/>
          <w:szCs w:val="32"/>
          <w:u w:val="single"/>
          <w:lang w:val="en-US" w:eastAsia="zh-CN"/>
        </w:rPr>
        <w:t>27</w:t>
      </w:r>
      <w:r>
        <w:rPr>
          <w:rFonts w:hint="default" w:ascii="Times New Roman" w:hAnsi="Times New Roman" w:eastAsia="方正仿宋_GBK" w:cs="Times New Roman"/>
          <w:spacing w:val="0"/>
          <w:sz w:val="32"/>
          <w:szCs w:val="32"/>
        </w:rPr>
        <w:t>日</w:t>
      </w:r>
      <w:r>
        <w:rPr>
          <w:rFonts w:hint="default" w:ascii="Times New Roman" w:hAnsi="Times New Roman" w:eastAsia="方正仿宋_GBK" w:cs="Times New Roman"/>
          <w:spacing w:val="0"/>
          <w:sz w:val="32"/>
          <w:szCs w:val="32"/>
          <w:u w:val="single"/>
        </w:rPr>
        <w:t>10:00</w:t>
      </w:r>
      <w:r>
        <w:rPr>
          <w:rFonts w:hint="default" w:ascii="Times New Roman" w:hAnsi="Times New Roman" w:eastAsia="方正仿宋_GBK" w:cs="Times New Roman"/>
          <w:spacing w:val="0"/>
          <w:sz w:val="32"/>
          <w:szCs w:val="32"/>
        </w:rPr>
        <w:t>起至</w:t>
      </w:r>
      <w:r>
        <w:rPr>
          <w:rFonts w:hint="default" w:ascii="Times New Roman" w:hAnsi="Times New Roman" w:eastAsia="方正仿宋_GBK" w:cs="Times New Roman"/>
          <w:spacing w:val="0"/>
          <w:sz w:val="32"/>
          <w:szCs w:val="32"/>
          <w:u w:val="single"/>
        </w:rPr>
        <w:t>2025</w:t>
      </w:r>
      <w:r>
        <w:rPr>
          <w:rFonts w:hint="default" w:ascii="Times New Roman" w:hAnsi="Times New Roman" w:eastAsia="方正仿宋_GBK" w:cs="Times New Roman"/>
          <w:spacing w:val="0"/>
          <w:sz w:val="32"/>
          <w:szCs w:val="32"/>
        </w:rPr>
        <w:t>年</w:t>
      </w:r>
      <w:r>
        <w:rPr>
          <w:rFonts w:hint="eastAsia" w:ascii="Times New Roman" w:hAnsi="Times New Roman" w:eastAsia="方正仿宋_GBK" w:cs="Times New Roman"/>
          <w:spacing w:val="0"/>
          <w:sz w:val="32"/>
          <w:szCs w:val="32"/>
          <w:u w:val="single"/>
          <w:lang w:val="en-US" w:eastAsia="zh-CN"/>
        </w:rPr>
        <w:t>10</w:t>
      </w:r>
      <w:r>
        <w:rPr>
          <w:rFonts w:hint="default" w:ascii="Times New Roman" w:hAnsi="Times New Roman" w:eastAsia="方正仿宋_GBK" w:cs="Times New Roman"/>
          <w:spacing w:val="0"/>
          <w:sz w:val="32"/>
          <w:szCs w:val="32"/>
        </w:rPr>
        <w:t>月</w:t>
      </w:r>
      <w:r>
        <w:rPr>
          <w:rFonts w:hint="default" w:ascii="Times New Roman" w:hAnsi="Times New Roman" w:eastAsia="方正仿宋_GBK" w:cs="Times New Roman"/>
          <w:spacing w:val="0"/>
          <w:sz w:val="32"/>
          <w:szCs w:val="32"/>
          <w:u w:val="single"/>
          <w:lang w:val="en-US" w:eastAsia="zh-CN"/>
        </w:rPr>
        <w:t>2</w:t>
      </w:r>
      <w:r>
        <w:rPr>
          <w:rFonts w:hint="eastAsia" w:ascii="Times New Roman" w:hAnsi="Times New Roman" w:eastAsia="方正仿宋_GBK" w:cs="Times New Roman"/>
          <w:spacing w:val="0"/>
          <w:sz w:val="32"/>
          <w:szCs w:val="32"/>
          <w:u w:val="single"/>
          <w:lang w:val="en-US" w:eastAsia="zh-CN"/>
        </w:rPr>
        <w:t>8</w:t>
      </w:r>
      <w:r>
        <w:rPr>
          <w:rFonts w:hint="default" w:ascii="Times New Roman" w:hAnsi="Times New Roman" w:eastAsia="方正仿宋_GBK" w:cs="Times New Roman"/>
          <w:spacing w:val="0"/>
          <w:sz w:val="32"/>
          <w:szCs w:val="32"/>
        </w:rPr>
        <w:t>日</w:t>
      </w:r>
      <w:r>
        <w:rPr>
          <w:rFonts w:hint="default" w:ascii="Times New Roman" w:hAnsi="Times New Roman" w:eastAsia="方正仿宋_GBK" w:cs="Times New Roman"/>
          <w:spacing w:val="0"/>
          <w:sz w:val="32"/>
          <w:szCs w:val="32"/>
          <w:u w:val="single"/>
        </w:rPr>
        <w:t>10:00</w:t>
      </w:r>
      <w:r>
        <w:rPr>
          <w:rFonts w:hint="default" w:ascii="Times New Roman" w:hAnsi="Times New Roman" w:eastAsia="方正仿宋_GBK" w:cs="Times New Roman"/>
          <w:spacing w:val="0"/>
          <w:sz w:val="32"/>
          <w:szCs w:val="32"/>
        </w:rPr>
        <w:t>止（延时的除外）。</w:t>
      </w:r>
    </w:p>
    <w:p w14:paraId="429952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三、竞价幅度</w:t>
      </w:r>
    </w:p>
    <w:p w14:paraId="57A08C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0"/>
          <w:sz w:val="32"/>
          <w:szCs w:val="32"/>
        </w:rPr>
        <w:t>报价的加价幅度以</w:t>
      </w:r>
      <w:r>
        <w:rPr>
          <w:rFonts w:hint="default" w:ascii="Times New Roman" w:hAnsi="Times New Roman" w:eastAsia="方正仿宋_GBK" w:cs="Times New Roman"/>
          <w:spacing w:val="0"/>
          <w:sz w:val="32"/>
          <w:szCs w:val="32"/>
          <w:u w:val="single"/>
        </w:rPr>
        <w:t>10</w:t>
      </w:r>
      <w:r>
        <w:rPr>
          <w:rFonts w:hint="default" w:ascii="Times New Roman" w:hAnsi="Times New Roman" w:eastAsia="方正仿宋_GBK" w:cs="Times New Roman"/>
          <w:spacing w:val="0"/>
          <w:sz w:val="32"/>
          <w:szCs w:val="32"/>
          <w:u w:val="single"/>
          <w:lang w:val="en-US" w:eastAsia="zh-CN"/>
        </w:rPr>
        <w:t>00</w:t>
      </w:r>
      <w:r>
        <w:rPr>
          <w:rFonts w:hint="default" w:ascii="Times New Roman" w:hAnsi="Times New Roman" w:eastAsia="方正仿宋_GBK" w:cs="Times New Roman"/>
          <w:spacing w:val="0"/>
          <w:sz w:val="32"/>
          <w:szCs w:val="32"/>
        </w:rPr>
        <w:t>元整或整数倍数。</w:t>
      </w:r>
    </w:p>
    <w:p w14:paraId="70A496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四、竞价相关事项</w:t>
      </w:r>
    </w:p>
    <w:p w14:paraId="6917F6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方正仿宋_GBK" w:cs="Times New Roman"/>
          <w:spacing w:val="0"/>
          <w:sz w:val="32"/>
          <w:szCs w:val="32"/>
          <w:highlight w:val="none"/>
        </w:rPr>
      </w:pPr>
      <w:r>
        <w:rPr>
          <w:rFonts w:hint="eastAsia" w:ascii="Times New Roman" w:hAnsi="Times New Roman" w:eastAsia="方正仿宋_GBK" w:cs="Times New Roman"/>
          <w:spacing w:val="0"/>
          <w:sz w:val="32"/>
          <w:szCs w:val="32"/>
          <w:highlight w:val="none"/>
          <w:lang w:eastAsia="zh-CN"/>
        </w:rPr>
        <w:t>（</w:t>
      </w:r>
      <w:r>
        <w:rPr>
          <w:rFonts w:hint="default" w:ascii="Times New Roman" w:hAnsi="Times New Roman" w:eastAsia="方正仿宋_GBK" w:cs="Times New Roman"/>
          <w:spacing w:val="0"/>
          <w:sz w:val="32"/>
          <w:szCs w:val="32"/>
          <w:highlight w:val="none"/>
        </w:rPr>
        <w:t>一）竞价开始前，竞租人须完成两项基础操作：</w:t>
      </w:r>
      <w:r>
        <w:rPr>
          <w:rFonts w:hint="default" w:ascii="Times New Roman" w:hAnsi="Times New Roman" w:eastAsia="方正仿宋_GBK" w:cs="Times New Roman"/>
          <w:b/>
          <w:bCs/>
          <w:spacing w:val="0"/>
          <w:sz w:val="32"/>
          <w:szCs w:val="32"/>
          <w:highlight w:val="none"/>
        </w:rPr>
        <w:t>一是</w:t>
      </w:r>
      <w:r>
        <w:rPr>
          <w:rFonts w:hint="default" w:ascii="Times New Roman" w:hAnsi="Times New Roman" w:eastAsia="方正仿宋_GBK" w:cs="Times New Roman"/>
          <w:spacing w:val="0"/>
          <w:sz w:val="32"/>
          <w:szCs w:val="32"/>
          <w:highlight w:val="none"/>
        </w:rPr>
        <w:t>在支付宝平台注册个人/企业账号，</w:t>
      </w:r>
      <w:r>
        <w:rPr>
          <w:rFonts w:hint="default" w:ascii="Times New Roman" w:hAnsi="Times New Roman" w:eastAsia="方正仿宋_GBK" w:cs="Times New Roman"/>
          <w:b/>
          <w:bCs/>
          <w:spacing w:val="0"/>
          <w:sz w:val="32"/>
          <w:szCs w:val="32"/>
          <w:highlight w:val="none"/>
        </w:rPr>
        <w:t>二是</w:t>
      </w:r>
      <w:r>
        <w:rPr>
          <w:rFonts w:hint="default" w:ascii="Times New Roman" w:hAnsi="Times New Roman" w:eastAsia="方正仿宋_GBK" w:cs="Times New Roman"/>
          <w:spacing w:val="0"/>
          <w:sz w:val="32"/>
          <w:szCs w:val="32"/>
          <w:highlight w:val="none"/>
        </w:rPr>
        <w:t>务必通过支付宝的实名认证（实名认证为参与竞价的必要前提，未通过者无法进入后续流程）。</w:t>
      </w:r>
    </w:p>
    <w:p w14:paraId="7A0824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方正仿宋_GBK" w:cs="Times New Roman"/>
          <w:spacing w:val="0"/>
          <w:sz w:val="32"/>
          <w:szCs w:val="32"/>
          <w:highlight w:val="none"/>
        </w:rPr>
      </w:pPr>
      <w:r>
        <w:rPr>
          <w:rFonts w:hint="eastAsia" w:ascii="Times New Roman" w:hAnsi="Times New Roman" w:eastAsia="方正仿宋_GBK" w:cs="Times New Roman"/>
          <w:spacing w:val="0"/>
          <w:sz w:val="32"/>
          <w:szCs w:val="32"/>
          <w:highlight w:val="none"/>
          <w:lang w:val="en-US" w:eastAsia="zh-CN"/>
        </w:rPr>
        <w:t>如</w:t>
      </w:r>
      <w:r>
        <w:rPr>
          <w:rFonts w:hint="default" w:ascii="Times New Roman" w:hAnsi="Times New Roman" w:eastAsia="方正仿宋_GBK" w:cs="Times New Roman"/>
          <w:spacing w:val="0"/>
          <w:sz w:val="32"/>
          <w:szCs w:val="32"/>
          <w:highlight w:val="none"/>
        </w:rPr>
        <w:t>意向承租人未开设淘宝账户，可委托代理人（具备完全民事行为能力的自然人）进行，但该意向承租人须与委托代理人在开拍前 3个工作日一同到出租人处办理委托手续，逾期不予办理委托手续。竞租成功后，意向承租人（法定代表人、其他组织的负责人）须与委托代理人一同到出租人处办理《房屋租赁合同》签约手续。如委托手续不全，意向承租活动认定为委托代理人的个人行为。</w:t>
      </w:r>
    </w:p>
    <w:p w14:paraId="218628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spacing w:val="0"/>
          <w:sz w:val="32"/>
          <w:szCs w:val="32"/>
          <w:highlight w:val="none"/>
        </w:rPr>
        <w:t>（二）竞价开始前，竞租人需确保资金账户满足保证金支付条件：无需额外准备银行账户余额，仅需保证本人已实名认证的支付宝账号内，有足额余额可覆盖对应竞价标的的竞租保证金；待竞租人确认参与后，平台将自动对支付宝账号内的对应保证金金额进行冻结操作，冻结资金将用于保障竞价流程的合规性。</w:t>
      </w:r>
    </w:p>
    <w:p w14:paraId="56C3E4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pacing w:val="0"/>
          <w:sz w:val="32"/>
          <w:szCs w:val="32"/>
          <w:highlight w:val="none"/>
        </w:rPr>
        <w:t>（三）竞价成功后，竞得人应在</w:t>
      </w:r>
      <w:r>
        <w:rPr>
          <w:rFonts w:hint="eastAsia" w:ascii="Times New Roman" w:hAnsi="Times New Roman" w:eastAsia="方正仿宋_GBK" w:cs="Times New Roman"/>
          <w:spacing w:val="0"/>
          <w:sz w:val="32"/>
          <w:szCs w:val="32"/>
          <w:highlight w:val="none"/>
          <w:lang w:val="en-US" w:eastAsia="zh-CN"/>
        </w:rPr>
        <w:t>出租方</w:t>
      </w:r>
      <w:r>
        <w:rPr>
          <w:rFonts w:hint="default" w:ascii="Times New Roman" w:hAnsi="Times New Roman" w:eastAsia="方正仿宋_GBK" w:cs="Times New Roman"/>
          <w:spacing w:val="0"/>
          <w:sz w:val="32"/>
          <w:szCs w:val="32"/>
          <w:highlight w:val="none"/>
        </w:rPr>
        <w:t>公示期结束</w:t>
      </w:r>
      <w:r>
        <w:rPr>
          <w:rFonts w:hint="default" w:ascii="Times New Roman" w:hAnsi="Times New Roman" w:eastAsia="方正仿宋_GBK" w:cs="Times New Roman"/>
          <w:spacing w:val="0"/>
          <w:sz w:val="32"/>
          <w:szCs w:val="32"/>
          <w:highlight w:val="none"/>
          <w:lang w:val="en-US" w:eastAsia="zh-CN"/>
        </w:rPr>
        <w:t>5</w:t>
      </w:r>
      <w:r>
        <w:rPr>
          <w:rFonts w:hint="default" w:ascii="Times New Roman" w:hAnsi="Times New Roman" w:eastAsia="方正仿宋_GBK" w:cs="Times New Roman"/>
          <w:spacing w:val="0"/>
          <w:sz w:val="32"/>
          <w:szCs w:val="32"/>
          <w:highlight w:val="none"/>
        </w:rPr>
        <w:t>个工作日内与出租方签订《租赁合同》，</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并在租赁合同签订当日缴纳首期租金。</w:t>
      </w:r>
      <w:r>
        <w:rPr>
          <w:rFonts w:hint="default" w:ascii="Times New Roman" w:hAnsi="Times New Roman" w:eastAsia="方正仿宋_GBK" w:cs="Times New Roman"/>
          <w:spacing w:val="0"/>
          <w:sz w:val="32"/>
          <w:szCs w:val="32"/>
          <w:highlight w:val="none"/>
        </w:rPr>
        <w:t>逾期未签订租赁合同的，视为竞得人自愿放弃，出租方将没收竞租保证金。竞得人完成签订租赁合同并缴纳首期租金后，竞租保证金原路无息退还。</w:t>
      </w:r>
    </w:p>
    <w:p w14:paraId="174865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pacing w:val="0"/>
          <w:sz w:val="32"/>
          <w:szCs w:val="32"/>
        </w:rPr>
        <w:t>（四）竞价成功后，竞得人须</w:t>
      </w:r>
      <w:r>
        <w:rPr>
          <w:rFonts w:hint="default" w:ascii="Times New Roman" w:hAnsi="Times New Roman" w:eastAsia="方正仿宋_GBK" w:cs="Times New Roman"/>
          <w:spacing w:val="0"/>
          <w:sz w:val="32"/>
          <w:szCs w:val="32"/>
          <w:highlight w:val="none"/>
        </w:rPr>
        <w:t>在线支付给</w:t>
      </w:r>
      <w:r>
        <w:rPr>
          <w:rFonts w:hint="default" w:ascii="Times New Roman" w:hAnsi="Times New Roman" w:eastAsia="方正仿宋_GBK" w:cs="Times New Roman"/>
          <w:spacing w:val="0"/>
          <w:sz w:val="32"/>
          <w:szCs w:val="32"/>
          <w:highlight w:val="none"/>
          <w:lang w:val="en-US" w:eastAsia="zh-CN"/>
        </w:rPr>
        <w:t>阿里拍卖</w:t>
      </w:r>
      <w:r>
        <w:rPr>
          <w:rFonts w:hint="eastAsia" w:ascii="Times New Roman" w:hAnsi="Times New Roman" w:eastAsia="方正仿宋_GBK" w:cs="Times New Roman"/>
          <w:spacing w:val="0"/>
          <w:sz w:val="32"/>
          <w:szCs w:val="32"/>
          <w:highlight w:val="none"/>
          <w:lang w:val="en-US" w:eastAsia="zh-CN"/>
        </w:rPr>
        <w:t>支付</w:t>
      </w:r>
      <w:r>
        <w:rPr>
          <w:rFonts w:hint="default" w:ascii="Times New Roman" w:hAnsi="Times New Roman" w:eastAsia="方正仿宋_GBK" w:cs="Times New Roman"/>
          <w:sz w:val="32"/>
          <w:szCs w:val="32"/>
          <w:highlight w:val="none"/>
        </w:rPr>
        <w:t>费用</w:t>
      </w:r>
      <w:r>
        <w:rPr>
          <w:rFonts w:hint="default" w:ascii="Times New Roman" w:hAnsi="Times New Roman" w:eastAsia="方正仿宋_GBK" w:cs="Times New Roman"/>
          <w:spacing w:val="0"/>
          <w:sz w:val="32"/>
          <w:szCs w:val="32"/>
          <w:highlight w:val="none"/>
        </w:rPr>
        <w:t>作为网络交易服务费</w:t>
      </w:r>
      <w:r>
        <w:rPr>
          <w:rFonts w:hint="eastAsia" w:ascii="Times New Roman" w:hAnsi="Times New Roman"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lang w:val="en-US" w:eastAsia="zh-CN"/>
        </w:rPr>
        <w:t>以阿里拍卖平台相关条款为准）</w:t>
      </w:r>
      <w:r>
        <w:rPr>
          <w:rFonts w:hint="default" w:ascii="Times New Roman" w:hAnsi="Times New Roman" w:eastAsia="方正仿宋_GBK" w:cs="Times New Roman"/>
          <w:spacing w:val="0"/>
          <w:sz w:val="32"/>
          <w:szCs w:val="32"/>
          <w:highlight w:val="none"/>
        </w:rPr>
        <w:t>。 </w:t>
      </w:r>
    </w:p>
    <w:p w14:paraId="38C833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0"/>
          <w:sz w:val="32"/>
          <w:szCs w:val="32"/>
        </w:rPr>
        <w:t>（五）竞价成功后，有关拍租标的交割事项按《租赁合同》约定进行交割。</w:t>
      </w:r>
    </w:p>
    <w:p w14:paraId="2665E6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0"/>
          <w:sz w:val="32"/>
          <w:szCs w:val="32"/>
        </w:rPr>
        <w:t>（六）合格竞租人参与本次竞价活动，视同对出租标的已进行过尽职调查，且知悉出租标的所公开披露的全部信息及其可能存在的瑕疵。由此所产生的纠纷</w:t>
      </w:r>
      <w:r>
        <w:rPr>
          <w:rFonts w:hint="default" w:ascii="Times New Roman" w:hAnsi="Times New Roman" w:eastAsia="方正仿宋_GBK" w:cs="Times New Roman"/>
          <w:spacing w:val="0"/>
          <w:sz w:val="32"/>
          <w:szCs w:val="32"/>
          <w:lang w:val="en-US" w:eastAsia="zh-CN"/>
        </w:rPr>
        <w:t>喀什皓星投资开发</w:t>
      </w:r>
      <w:r>
        <w:rPr>
          <w:rFonts w:hint="default" w:ascii="Times New Roman" w:hAnsi="Times New Roman" w:eastAsia="方正仿宋_GBK" w:cs="Times New Roman"/>
          <w:spacing w:val="0"/>
          <w:sz w:val="32"/>
          <w:szCs w:val="32"/>
        </w:rPr>
        <w:t>有限公司均不承担任何法律责任和赔偿义务。</w:t>
      </w:r>
    </w:p>
    <w:p w14:paraId="5E7D0D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0"/>
          <w:sz w:val="32"/>
          <w:szCs w:val="32"/>
        </w:rPr>
        <w:t>（七）资产租赁过程中出现下列情形的，</w:t>
      </w:r>
      <w:r>
        <w:rPr>
          <w:rFonts w:hint="default" w:ascii="Times New Roman" w:hAnsi="Times New Roman" w:eastAsia="方正仿宋_GBK" w:cs="Times New Roman"/>
          <w:spacing w:val="0"/>
          <w:sz w:val="32"/>
          <w:szCs w:val="32"/>
          <w:lang w:val="en-US" w:eastAsia="zh-CN"/>
        </w:rPr>
        <w:t>喀什皓星投资开发</w:t>
      </w:r>
      <w:r>
        <w:rPr>
          <w:rFonts w:hint="default" w:ascii="Times New Roman" w:hAnsi="Times New Roman" w:eastAsia="方正仿宋_GBK" w:cs="Times New Roman"/>
          <w:spacing w:val="0"/>
          <w:sz w:val="32"/>
          <w:szCs w:val="32"/>
        </w:rPr>
        <w:t>有限公司可以立即中止或者终结资产租赁活动：</w:t>
      </w:r>
    </w:p>
    <w:p w14:paraId="799C34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0"/>
          <w:sz w:val="32"/>
          <w:szCs w:val="32"/>
        </w:rPr>
        <w:t>1</w:t>
      </w:r>
      <w:r>
        <w:rPr>
          <w:rFonts w:hint="eastAsia" w:ascii="Times New Roman" w:hAnsi="Times New Roman" w:eastAsia="方正仿宋_GBK" w:cs="Times New Roman"/>
          <w:spacing w:val="0"/>
          <w:sz w:val="32"/>
          <w:szCs w:val="32"/>
          <w:lang w:eastAsia="zh-CN"/>
        </w:rPr>
        <w:t>、</w:t>
      </w:r>
      <w:bookmarkStart w:id="0" w:name="_GoBack"/>
      <w:bookmarkEnd w:id="0"/>
      <w:r>
        <w:rPr>
          <w:rFonts w:hint="default" w:ascii="Times New Roman" w:hAnsi="Times New Roman" w:eastAsia="方正仿宋_GBK" w:cs="Times New Roman"/>
          <w:spacing w:val="0"/>
          <w:sz w:val="32"/>
          <w:szCs w:val="32"/>
        </w:rPr>
        <w:t>存在违反</w:t>
      </w:r>
      <w:r>
        <w:rPr>
          <w:rFonts w:hint="default" w:ascii="Times New Roman" w:hAnsi="Times New Roman" w:eastAsia="方正仿宋_GBK" w:cs="Times New Roman"/>
          <w:spacing w:val="0"/>
          <w:sz w:val="32"/>
          <w:szCs w:val="32"/>
          <w:lang w:val="en-US" w:eastAsia="zh-CN"/>
        </w:rPr>
        <w:t>中国</w:t>
      </w:r>
      <w:r>
        <w:rPr>
          <w:rFonts w:hint="default" w:ascii="Times New Roman" w:hAnsi="Times New Roman" w:eastAsia="方正仿宋_GBK" w:cs="Times New Roman"/>
          <w:spacing w:val="0"/>
          <w:sz w:val="32"/>
          <w:szCs w:val="32"/>
        </w:rPr>
        <w:t>国家法律法规</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标的当地吉尔吉斯斯坦法律法规</w:t>
      </w:r>
      <w:r>
        <w:rPr>
          <w:rFonts w:hint="default" w:ascii="Times New Roman" w:hAnsi="Times New Roman" w:eastAsia="方正仿宋_GBK" w:cs="Times New Roman"/>
          <w:spacing w:val="0"/>
          <w:sz w:val="32"/>
          <w:szCs w:val="32"/>
        </w:rPr>
        <w:t>或其他有关方提出争议情形时；</w:t>
      </w:r>
    </w:p>
    <w:p w14:paraId="2A4FD2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0"/>
          <w:sz w:val="32"/>
          <w:szCs w:val="32"/>
        </w:rPr>
        <w:t>2</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 在资产交易过程中出现违反各项交易规则、细则等相关规定，并妨碍正常交易秩序的；</w:t>
      </w:r>
    </w:p>
    <w:p w14:paraId="6D8A4C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0"/>
          <w:sz w:val="32"/>
          <w:szCs w:val="32"/>
        </w:rPr>
        <w:t>3</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 交易双方及相关主体因纠纷争讼，由仲裁机构（或法院）做出中止和终结决定的。</w:t>
      </w:r>
    </w:p>
    <w:p w14:paraId="5C9D30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4、</w:t>
      </w:r>
      <w:r>
        <w:rPr>
          <w:rFonts w:hint="default" w:ascii="Times New Roman" w:hAnsi="Times New Roman" w:eastAsia="方正仿宋_GBK" w:cs="Times New Roman"/>
          <w:spacing w:val="0"/>
          <w:sz w:val="32"/>
          <w:szCs w:val="32"/>
          <w:lang w:val="en-US" w:eastAsia="zh-CN"/>
        </w:rPr>
        <w:t>喀什皓星投资开发有限公司</w:t>
      </w:r>
      <w:r>
        <w:rPr>
          <w:rFonts w:hint="default" w:ascii="Times New Roman" w:hAnsi="Times New Roman" w:eastAsia="方正仿宋_GBK" w:cs="Times New Roman"/>
          <w:spacing w:val="0"/>
          <w:sz w:val="32"/>
          <w:szCs w:val="32"/>
        </w:rPr>
        <w:t>有权在竞拍开始前作出暂缓竞拍或撤回竞拍标的物的决定，无息退还保证金，并不因此承担赔偿责任。</w:t>
      </w:r>
    </w:p>
    <w:p w14:paraId="5F6E09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0"/>
          <w:sz w:val="32"/>
          <w:szCs w:val="32"/>
        </w:rPr>
        <w:t>五、</w:t>
      </w:r>
      <w:r>
        <w:rPr>
          <w:rFonts w:hint="default" w:ascii="Times New Roman" w:hAnsi="Times New Roman" w:eastAsia="方正黑体_GBK" w:cs="Times New Roman"/>
          <w:sz w:val="32"/>
          <w:szCs w:val="32"/>
        </w:rPr>
        <w:t>出租</w:t>
      </w:r>
      <w:r>
        <w:rPr>
          <w:rFonts w:hint="default" w:ascii="Times New Roman" w:hAnsi="Times New Roman" w:eastAsia="方正黑体_GBK" w:cs="Times New Roman"/>
          <w:sz w:val="32"/>
          <w:szCs w:val="32"/>
          <w:lang w:val="en-US" w:eastAsia="zh-CN"/>
        </w:rPr>
        <w:t>运营业态</w:t>
      </w:r>
      <w:r>
        <w:rPr>
          <w:rFonts w:hint="default" w:ascii="Times New Roman" w:hAnsi="Times New Roman" w:eastAsia="方正黑体_GBK" w:cs="Times New Roman"/>
          <w:sz w:val="32"/>
          <w:szCs w:val="32"/>
        </w:rPr>
        <w:t>情况</w:t>
      </w:r>
    </w:p>
    <w:p w14:paraId="4D43CA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val="en-US" w:eastAsia="zh-CN"/>
        </w:rPr>
        <w:t>在资产出租运营全流程中，合法合规为核心前提，具体要求如下：</w:t>
      </w:r>
    </w:p>
    <w:p w14:paraId="3CF9408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5" w:firstLineChars="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kern w:val="0"/>
          <w:sz w:val="32"/>
          <w:szCs w:val="32"/>
          <w:lang w:val="en-US" w:eastAsia="zh-CN" w:bidi="ar"/>
        </w:rPr>
        <w:t>1、</w:t>
      </w:r>
      <w:r>
        <w:rPr>
          <w:rFonts w:hint="default" w:ascii="Times New Roman" w:hAnsi="Times New Roman" w:eastAsia="方正仿宋_GBK" w:cs="Times New Roman"/>
          <w:spacing w:val="0"/>
          <w:sz w:val="32"/>
          <w:szCs w:val="32"/>
        </w:rPr>
        <w:t>承租方经营范围需双重合规，必须同时符合中华人民共和国与吉尔吉斯共和国的相关法律规定，严禁超出法定许可范围开展经营活动；</w:t>
      </w:r>
    </w:p>
    <w:p w14:paraId="038F55B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5" w:firstLineChars="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val="en-US" w:eastAsia="zh-CN"/>
        </w:rPr>
        <w:t>2、</w:t>
      </w:r>
      <w:r>
        <w:rPr>
          <w:rFonts w:hint="default" w:ascii="Times New Roman" w:hAnsi="Times New Roman" w:eastAsia="方正仿宋_GBK" w:cs="Times New Roman"/>
          <w:spacing w:val="0"/>
          <w:sz w:val="32"/>
          <w:szCs w:val="32"/>
        </w:rPr>
        <w:t>对法律明确要求需经审批的经营项目，承租方须先取得中、吉两国对应主管部门的批准文件，待审批通过后方可启动相关运营；</w:t>
      </w:r>
    </w:p>
    <w:p w14:paraId="06A709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val="en-US" w:eastAsia="zh-CN"/>
        </w:rPr>
        <w:t>3、</w:t>
      </w:r>
      <w:r>
        <w:rPr>
          <w:rFonts w:hint="default" w:ascii="Times New Roman" w:hAnsi="Times New Roman" w:eastAsia="方正仿宋_GBK" w:cs="Times New Roman"/>
          <w:spacing w:val="0"/>
          <w:sz w:val="32"/>
          <w:szCs w:val="32"/>
        </w:rPr>
        <w:t>整体业务开展需同步遵循中国对外投资经营的各项监管规定及吉尔吉斯斯坦当地法律法规，并主动配合吉尔吉斯斯坦当地主管部门的监督管理工作，确保运营过程全程可控、合规。</w:t>
      </w:r>
    </w:p>
    <w:p w14:paraId="275C59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4、其他未详尽涵盖的租赁相关细节（如资产维护责任划分、租金调整补充约定等），将在后续签署的正式租赁合同中进一步细化并明确约定。</w:t>
      </w:r>
    </w:p>
    <w:p w14:paraId="7D7077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黑体_GBK" w:cs="Times New Roman"/>
          <w:spacing w:val="0"/>
          <w:sz w:val="32"/>
          <w:szCs w:val="32"/>
        </w:rPr>
      </w:pPr>
      <w:r>
        <w:rPr>
          <w:rFonts w:hint="default" w:ascii="Times New Roman" w:hAnsi="Times New Roman" w:eastAsia="方正黑体_GBK" w:cs="Times New Roman"/>
          <w:spacing w:val="0"/>
          <w:sz w:val="32"/>
          <w:szCs w:val="32"/>
        </w:rPr>
        <w:t>六、竞价举报联系方式</w:t>
      </w:r>
    </w:p>
    <w:p w14:paraId="3FA464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0"/>
          <w:sz w:val="32"/>
          <w:szCs w:val="32"/>
        </w:rPr>
        <w:t>如竞租人或相关利益攸关方在竞价过程中发现任意违纪违法行为，可向</w:t>
      </w:r>
      <w:r>
        <w:rPr>
          <w:rFonts w:hint="default" w:ascii="Times New Roman" w:hAnsi="Times New Roman" w:eastAsia="方正仿宋_GBK" w:cs="Times New Roman"/>
          <w:spacing w:val="0"/>
          <w:sz w:val="32"/>
          <w:szCs w:val="32"/>
          <w:lang w:val="en-US" w:eastAsia="zh-CN"/>
        </w:rPr>
        <w:t>喀什皓星投资开发有限</w:t>
      </w:r>
      <w:r>
        <w:rPr>
          <w:rFonts w:hint="default" w:ascii="Times New Roman" w:hAnsi="Times New Roman" w:eastAsia="方正仿宋_GBK" w:cs="Times New Roman"/>
          <w:spacing w:val="0"/>
          <w:sz w:val="32"/>
          <w:szCs w:val="32"/>
        </w:rPr>
        <w:t>公司举报。</w:t>
      </w:r>
    </w:p>
    <w:p w14:paraId="568350B8">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监督人：麦丽帕提，联系电话：16699151170</w:t>
      </w:r>
    </w:p>
    <w:p w14:paraId="230A7F2A">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sectPr>
      <w:headerReference r:id="rId3" w:type="first"/>
      <w:footerReference r:id="rId5" w:type="first"/>
      <w:footerReference r:id="rId4" w:type="default"/>
      <w:pgSz w:w="11906" w:h="16838"/>
      <w:pgMar w:top="1984" w:right="1417" w:bottom="1701" w:left="1417"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1" w:fontKey="{59374C28-86FF-4D0D-B876-0585BA6706C7}"/>
  </w:font>
  <w:font w:name="方正仿宋_GBK">
    <w:panose1 w:val="02000000000000000000"/>
    <w:charset w:val="86"/>
    <w:family w:val="auto"/>
    <w:pitch w:val="default"/>
    <w:sig w:usb0="00000001" w:usb1="080E0000" w:usb2="00000000" w:usb3="00000000" w:csb0="00040000" w:csb1="00000000"/>
    <w:embedRegular r:id="rId2" w:fontKey="{B4F89F56-EF52-41DA-8F7A-8A6E82CF3A57}"/>
  </w:font>
  <w:font w:name="方正黑体_GBK">
    <w:panose1 w:val="02010600010101010101"/>
    <w:charset w:val="86"/>
    <w:family w:val="auto"/>
    <w:pitch w:val="default"/>
    <w:sig w:usb0="00000001" w:usb1="080E0000" w:usb2="00000000" w:usb3="00000000" w:csb0="00040000" w:csb1="00000000"/>
    <w:embedRegular r:id="rId3" w:fontKey="{6E9D44B6-D820-4550-8CFC-1F98F889D29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4097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C3E6F">
                          <w:pPr>
                            <w:pStyle w:val="2"/>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2</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FC3E6F">
                    <w:pPr>
                      <w:pStyle w:val="2"/>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2</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99F13">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87A39">
                          <w:pPr>
                            <w:pStyle w:val="2"/>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187A39">
                    <w:pPr>
                      <w:pStyle w:val="2"/>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338B1">
    <w:pPr>
      <w:pStyle w:val="3"/>
      <w:rPr>
        <w:rFonts w:hint="eastAsia" w:ascii="方正仿宋_GBK" w:hAnsi="方正仿宋_GBK" w:eastAsia="方正仿宋_GBK" w:cs="方正仿宋_GBK"/>
        <w:sz w:val="32"/>
        <w:szCs w:val="48"/>
        <w:lang w:val="en-US" w:eastAsia="zh-CN"/>
      </w:rPr>
    </w:pPr>
    <w:r>
      <w:rPr>
        <w:rFonts w:hint="eastAsia" w:ascii="方正仿宋_GBK" w:hAnsi="方正仿宋_GBK" w:eastAsia="方正仿宋_GBK" w:cs="方正仿宋_GBK"/>
        <w:sz w:val="32"/>
        <w:szCs w:val="48"/>
        <w:lang w:val="en-US" w:eastAsia="zh-CN"/>
      </w:rPr>
      <w:t>附件</w:t>
    </w:r>
  </w:p>
  <w:p w14:paraId="41918E5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F23B9"/>
    <w:rsid w:val="12E75818"/>
    <w:rsid w:val="1F365191"/>
    <w:rsid w:val="31682C84"/>
    <w:rsid w:val="423F23B9"/>
    <w:rsid w:val="521469D9"/>
    <w:rsid w:val="6D1F3D41"/>
    <w:rsid w:val="7C772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1671</Words>
  <Characters>1716</Characters>
  <Lines>0</Lines>
  <Paragraphs>0</Paragraphs>
  <TotalTime>19</TotalTime>
  <ScaleCrop>false</ScaleCrop>
  <LinksUpToDate>false</LinksUpToDate>
  <CharactersWithSpaces>1722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2025-08-28T04:01:00Z</dcterms:created>
  <dc:creator>Баинчэчэг</dc:creator>
  <cp:lastModifiedBy>Баинчэчэг</cp:lastModifiedBy>
  <dcterms:modified xsi:type="dcterms:W3CDTF">2025-10-21T05:10:35Z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FC78223BAA6F49F8B43B401DD5533397_11</vt:lpwstr>
  </property>
  <property fmtid="{D5CDD505-2E9C-101B-9397-08002B2CF9AE}" pid="4" name="KSOTemplateDocerSaveRecord">
    <vt:lpwstr>eyJoZGlkIjoiN2NmZDE3MjE2OGY4ODUzYzI4OTIwMWVlZWQwMzBiM2MiLCJ1c2VySWQiOiIyNTU4NjIzNDUifQ==</vt:lpwstr>
  </property>
</Properties>
</file>