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招商产业发展扶持项目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喀什经济开发区空港产业物流区管理服务中心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喀什经济开发区空港产业物流区管理服务中心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郭瑞丰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招商产业发展扶持资金项目，本项目主要用于对开发区招商落地企业进行补助。产业发展扶持涉及厂房装修补贴、运费补贴、设备补贴、贷款贴息补贴，通过奖励机制有效促进引进大项目，促进开发区实体产业发展壮大。</w:t>
        <w:br/>
        <w:t>2. 主要内容及实施情况</w:t>
        <w:br/>
        <w:t>本项目截止2023年12月31日已支出12,999.32万元，执行率为100%。主要用于厂房装修补贴、运费补贴、设备补贴，通过奖励机制有效促进引进大项目，促进开发区实体产业发展壮大。</w:t>
        <w:br/>
        <w:t>3.项目实施情况</w:t>
        <w:br/>
        <w:t>喀什经济开发区空港产业物流区管理服务中心为全额事业单位，纳入2023年部门决算编制范围的有4个办公室：投资发展科、城市管理科、建设管理科、综合服务科。</w:t>
        <w:br/>
        <w:t>编制人数6人，其中：行政人员编制6人、工勤0人、参公0人、事业编制0人。实有在职人数7人，其中：行政在职0人、工勤0人、参公0人、事业在职0人。离退休人员0人，其中：行政退休人员0人、事业退休0人。</w:t>
        <w:br/>
        <w:t>4. 资金投入和使用情况</w:t>
        <w:br/>
        <w:t>本项目共安排下达资金12,999.32万元，为财政预算资金，最终确定项目资金总数为12,999.32万元。</w:t>
        <w:br/>
        <w:t>截至2023年12月31日，实际支出12,999.32万元，预算执行率100%。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2023年招商产业发展扶持项目，项目总投资12,999.32万元，其中产业发展扶持补贴成本12999.32万元；用于加大26家落户企业服务支持在推进经济高质量发展、培育规上企业、解决就业方面实现新突破，扶持入驻企业在园区内良好发展，实现2023年片区各项经济数据保持稳步增长。</w:t>
        <w:br/>
        <w:t>2.阶段性目标</w:t>
        <w:br/>
        <w:t>（1）第一阶段前期准备</w:t>
        <w:br/>
        <w:t>首先按照符招商产业发展扶持项目要求通知企业准备申报资料、对接相对的企业、符不符合补贴要求、编制实施方案、准备前期工作。</w:t>
        <w:br/>
        <w:t>（2）第二阶段项目进程</w:t>
        <w:br/>
        <w:t>通知企业准备申报资料及审核申报资料工作。</w:t>
        <w:br/>
        <w:t>（3）第三阶段 资金支付</w:t>
        <w:br/>
        <w:t>按照企业申报补贴金额、最终审核的金额、对相应的企业完成资金支付工作。</w:t>
        <w:br/>
        <w:t>（4）第四阶段 项目受益调查 </w:t>
        <w:br/>
        <w:t>招商产业发展扶持项目、以问卷调查方式受益对象进行满意度调查。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戴瑞华任评价组组长，绩效评价工作职责为负责全盘工作。</w:t>
        <w:br/>
        <w:t>冯强任评价组副组长，绩效评价工作职责为对项目实施情况进行实地调查。</w:t>
        <w:br/>
        <w:t>候唯伟（综合服务科科长）、李菲（建设管理科科长）、郭瑞丰（投资发展科科长）、艾尔西丁（城市管理科科长）、努尔古丽（绩效专干）任评价组成员，绩效评价工作职责为负责资料审核、填报等工作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</w:t>
        <w:br/>
        <w:t></w:t>
        <w:br/>
        <w:t>招商产业发展扶持项目得分情况表</w:t>
        <w:br/>
        <w:t>一级指标	权重	得分率	实际得分</w:t>
        <w:br/>
        <w:t>项目决策	20	100%	20</w:t>
        <w:br/>
        <w:t>项目过程	20	100%	20</w:t>
        <w:br/>
        <w:t>项目产出	40	100%	40</w:t>
        <w:br/>
        <w:t>项目效益	20	100%	20</w:t>
        <w:br/>
        <w:t>合计	100	100%	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招商产业发展扶持项目进行客观评价，最终评分结果：</w:t>
        <w:b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w:t>
        <w:br/>
        <w:t>（一）项目决策情况</w:t>
        <w:br/>
        <w:t>项目决策类指标包括项目立项、绩效目标和资金投入三方面的内容，由6个三级指标构成，权重分为 20 分，实际得分20分，得分率为100%。</w:t>
        <w:br/>
        <w:t>（1）立项依据充分性：结合喀什经济开发区空港产业物流区管理服务中心对产业发展扶持职责，并组织实施。围绕2022年度工作重点和工作计划制定经费预算，根据评分标准，该指标不扣分，得3分。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（4）管理制度健全性：制定了相关管理办法，对财政专项资金进行严格管理，基本做到了专款专用，根据评分标准，该指标不扣分，得2分。</w:t>
        <w:br/>
        <w:t>（5）制度执行有效性：由部门提出经费预算支出可行性方案，经过与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（1）对于“产出数量”</w:t>
        <w:br/>
        <w:t>“享受扶持资金企业数量（家）”指标，预期指标值为大于等于26家，实际完成值为26家，指标完成率为100%，与预期目标一致，根据评分标准，该指标不扣分，得10分。</w:t>
        <w:br/>
        <w:t>（2）对于“产出质量”：</w:t>
        <w:br/>
        <w:t>“资金使用合规性（%）”指标，预期指标值为等于100%，实际完成值为100%，指标完成率为100%，与预期目标一致，根据评分标准，该指标不扣分，得10分。</w:t>
        <w:br/>
        <w:t>（3）对于“产出时效”：</w:t>
        <w:br/>
        <w:t>“项目完成及时率（%）”指标，预期指标值为等于100%，实际完成值为100%，指标完成率为100%，与预期目标一致，根据评分标准，该指标不扣分，得10分。</w:t>
        <w:br/>
        <w:t>（4）对于“产出成本”：</w:t>
        <w:br/>
        <w:t>“产业发展扶持补贴成本（万元）”指标，预期指标值为小于等于12999.32万元，实际完成值为12999.32万元，指标完成率为100%，根据国库集中支付明细表可知，产业发展扶持补贴标准在绩效目标范围内，根据评分标准，该指标不扣分，得5分。</w:t>
        <w:br/>
        <w:t>“项目预算控制率（%）”指标，预期指标值为等于100%，实际完成值为100%，指标完成率为100%，根据国库集中支付明细表可知，产业发展扶持补贴标准在绩效目标范围内，根据评分标准，该指标不扣分，得5分。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项目效益类指标包括项目效益三个方面的内容，由2个三级指标构成，权重分为20分，实际得分20分，得分率为100%。</w:t>
        <w:br/>
        <w:t>1.实施效益指标：</w:t>
        <w:br/>
        <w:t>（1）对于“社会效益指标”：</w:t>
        <w:br/>
        <w:t>“促进园区高质量发展”指标，该指标预期指标值为促进，实际完成值为促进，指标完成率为100%。根据评分标准，该指标不扣分，得5分。</w:t>
        <w:br/>
        <w:t>“推进经济高质量发展”指标，该指标预期指标值为促进，实际完成值为促进，指标完成率为100%。根据评分标准，该指标不扣分，得5分。</w:t>
        <w:br/>
        <w:t>（2）对于“经济效益指标”：</w:t>
        <w:br/>
        <w:t xml:space="preserve"> 此项目本年无经济效益指标。</w:t>
        <w:br/>
        <w:t>（3）对于“生态效益指标”：</w:t>
        <w:br/>
        <w:t>此项目本年无生态效益指标。</w:t>
        <w:br/>
        <w:t>2.满意度指标分析</w:t>
        <w:br/>
        <w:t>对于“满意度指标：享受扶持资金企业满意度（%），该指标预期指标值为大于等于95%，实际完成值为100%，指标完成率为105%，存在偏差，偏差原因：项目初期，对受益对象需求的理解存在偏差，导致预期值设置偏低。改进措施：深入分析，充分了解受益对象的需求变化，更好地把握和预测。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招商产业发展扶持项目预算12999.32万元，到位12999.32万元，实际支出12999.32万元，预算执行率为100%，项目绩效指标总体完成率为100.6%，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喀什经济开发区空港产业物流区管理服务中心不断加强预算绩效管理制度建设，认真编制预算支出绩效目标，加强组织领导，积极开展绩效评价，预算绩效管理取得一定成效。</w:t>
        <w:br/>
        <w:t>（二）存在问题及原因分析</w:t>
        <w:br/>
        <w:t>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